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253" w:rsidRDefault="009D2253" w:rsidP="009D2253">
      <w:pPr>
        <w:pStyle w:val="Bezproreda"/>
        <w:jc w:val="center"/>
        <w:rPr>
          <w:rFonts w:ascii="Calibri" w:hAnsi="Calibri" w:cs="Times New Roman"/>
          <w:b/>
          <w:sz w:val="28"/>
          <w:szCs w:val="28"/>
          <w:lang w:eastAsia="hr-HR"/>
        </w:rPr>
      </w:pPr>
    </w:p>
    <w:p w:rsidR="009D2253" w:rsidRDefault="009D2253" w:rsidP="009D2253">
      <w:pPr>
        <w:pStyle w:val="Bezproreda"/>
        <w:jc w:val="center"/>
        <w:rPr>
          <w:rFonts w:ascii="Calibri" w:hAnsi="Calibri" w:cs="Times New Roman"/>
          <w:b/>
          <w:sz w:val="96"/>
          <w:szCs w:val="96"/>
          <w:lang w:eastAsia="hr-HR"/>
        </w:rPr>
      </w:pPr>
      <w:r>
        <w:rPr>
          <w:rFonts w:ascii="Calibri" w:hAnsi="Calibri" w:cs="Times New Roman"/>
          <w:b/>
          <w:sz w:val="96"/>
          <w:szCs w:val="96"/>
          <w:lang w:eastAsia="hr-HR"/>
        </w:rPr>
        <w:t>IZVJEŠĆE O POSLOVANJU</w:t>
      </w:r>
    </w:p>
    <w:p w:rsidR="009D2253" w:rsidRDefault="009D2253" w:rsidP="009D2253">
      <w:pPr>
        <w:pStyle w:val="Bezproreda"/>
        <w:jc w:val="center"/>
        <w:rPr>
          <w:rFonts w:ascii="Calibri" w:hAnsi="Calibri" w:cs="Times New Roman"/>
          <w:b/>
          <w:sz w:val="96"/>
          <w:szCs w:val="96"/>
          <w:lang w:eastAsia="hr-HR"/>
        </w:rPr>
      </w:pPr>
    </w:p>
    <w:p w:rsidR="009D2253" w:rsidRDefault="009D2253" w:rsidP="009D2253">
      <w:pPr>
        <w:pStyle w:val="Bezproreda"/>
        <w:jc w:val="center"/>
        <w:rPr>
          <w:rFonts w:ascii="Calibri" w:hAnsi="Calibri" w:cs="Times New Roman"/>
          <w:b/>
          <w:sz w:val="96"/>
          <w:szCs w:val="96"/>
          <w:lang w:eastAsia="hr-HR"/>
        </w:rPr>
      </w:pPr>
      <w:r>
        <w:rPr>
          <w:rFonts w:ascii="Calibri" w:hAnsi="Calibri" w:cs="Times New Roman"/>
          <w:b/>
          <w:sz w:val="96"/>
          <w:szCs w:val="96"/>
          <w:lang w:eastAsia="hr-HR"/>
        </w:rPr>
        <w:t>LIPKOM d.o.o.</w:t>
      </w:r>
    </w:p>
    <w:p w:rsidR="009D2253" w:rsidRPr="0078559C" w:rsidRDefault="009D2253" w:rsidP="009D2253">
      <w:pPr>
        <w:pStyle w:val="Bezproreda"/>
        <w:jc w:val="center"/>
        <w:rPr>
          <w:rFonts w:ascii="Calibri" w:hAnsi="Calibri" w:cs="Times New Roman"/>
          <w:b/>
          <w:sz w:val="96"/>
          <w:szCs w:val="96"/>
          <w:lang w:eastAsia="hr-HR"/>
        </w:rPr>
      </w:pPr>
    </w:p>
    <w:p w:rsidR="009D2253" w:rsidRPr="0078559C" w:rsidRDefault="00122058" w:rsidP="009D2253">
      <w:pPr>
        <w:pStyle w:val="Bezproreda"/>
        <w:jc w:val="center"/>
        <w:rPr>
          <w:rFonts w:ascii="Calibri" w:hAnsi="Calibri" w:cs="Times New Roman"/>
          <w:b/>
          <w:sz w:val="96"/>
          <w:szCs w:val="96"/>
          <w:lang w:eastAsia="hr-HR"/>
        </w:rPr>
      </w:pPr>
      <w:r>
        <w:rPr>
          <w:rFonts w:ascii="Calibri" w:hAnsi="Calibri" w:cs="Times New Roman"/>
          <w:b/>
          <w:sz w:val="96"/>
          <w:szCs w:val="96"/>
          <w:lang w:eastAsia="hr-HR"/>
        </w:rPr>
        <w:t xml:space="preserve"> 2022</w:t>
      </w:r>
      <w:r w:rsidR="009D2253" w:rsidRPr="0078559C">
        <w:rPr>
          <w:rFonts w:ascii="Calibri" w:hAnsi="Calibri" w:cs="Times New Roman"/>
          <w:b/>
          <w:sz w:val="96"/>
          <w:szCs w:val="96"/>
          <w:lang w:eastAsia="hr-HR"/>
        </w:rPr>
        <w:t>.G.</w:t>
      </w:r>
    </w:p>
    <w:p w:rsidR="009D2253" w:rsidRPr="0078559C" w:rsidRDefault="009D2253" w:rsidP="009D2253">
      <w:pPr>
        <w:pStyle w:val="Bezproreda"/>
        <w:jc w:val="center"/>
        <w:rPr>
          <w:rFonts w:ascii="Calibri" w:hAnsi="Calibri" w:cs="Times New Roman"/>
          <w:b/>
          <w:sz w:val="96"/>
          <w:szCs w:val="96"/>
          <w:lang w:eastAsia="hr-HR"/>
        </w:rPr>
      </w:pPr>
    </w:p>
    <w:p w:rsidR="009D2253" w:rsidRDefault="009D2253" w:rsidP="009D2253">
      <w:pPr>
        <w:pStyle w:val="Bezproreda"/>
        <w:jc w:val="center"/>
        <w:rPr>
          <w:rFonts w:ascii="Calibri" w:hAnsi="Calibri" w:cs="Times New Roman"/>
          <w:b/>
          <w:sz w:val="28"/>
          <w:szCs w:val="28"/>
          <w:lang w:eastAsia="hr-HR"/>
        </w:rPr>
      </w:pPr>
    </w:p>
    <w:p w:rsidR="009D2253" w:rsidRDefault="009D2253" w:rsidP="009D2253">
      <w:pPr>
        <w:pStyle w:val="Bezproreda"/>
        <w:jc w:val="center"/>
        <w:rPr>
          <w:rFonts w:ascii="Calibri" w:hAnsi="Calibri" w:cs="Times New Roman"/>
          <w:b/>
          <w:sz w:val="28"/>
          <w:szCs w:val="28"/>
          <w:lang w:eastAsia="hr-HR"/>
        </w:rPr>
      </w:pPr>
    </w:p>
    <w:p w:rsidR="009D2253" w:rsidRDefault="009D2253" w:rsidP="009D2253">
      <w:pPr>
        <w:pStyle w:val="Bezproreda"/>
        <w:rPr>
          <w:rFonts w:ascii="Calibri" w:hAnsi="Calibri" w:cs="Times New Roman"/>
          <w:b/>
          <w:sz w:val="28"/>
          <w:szCs w:val="28"/>
          <w:lang w:eastAsia="hr-HR"/>
        </w:rPr>
      </w:pPr>
    </w:p>
    <w:p w:rsidR="009D2253" w:rsidRDefault="009D2253" w:rsidP="009D2253">
      <w:pPr>
        <w:pStyle w:val="Bezproreda"/>
        <w:jc w:val="center"/>
        <w:rPr>
          <w:rFonts w:ascii="Calibri" w:hAnsi="Calibri" w:cs="Times New Roman"/>
          <w:b/>
          <w:sz w:val="28"/>
          <w:szCs w:val="28"/>
          <w:lang w:eastAsia="hr-HR"/>
        </w:rPr>
      </w:pPr>
    </w:p>
    <w:p w:rsidR="009D2253" w:rsidRDefault="009D2253" w:rsidP="009D2253">
      <w:pPr>
        <w:pStyle w:val="Bezproreda"/>
        <w:jc w:val="center"/>
        <w:rPr>
          <w:rFonts w:ascii="Calibri" w:hAnsi="Calibri" w:cs="Times New Roman"/>
          <w:b/>
          <w:sz w:val="28"/>
          <w:szCs w:val="28"/>
          <w:lang w:eastAsia="hr-HR"/>
        </w:rPr>
      </w:pPr>
    </w:p>
    <w:p w:rsidR="009D2253" w:rsidRDefault="00122058" w:rsidP="009D2253">
      <w:pPr>
        <w:pStyle w:val="Bezproreda"/>
        <w:rPr>
          <w:rFonts w:ascii="Calibri" w:hAnsi="Calibri" w:cs="Times New Roman"/>
          <w:b/>
          <w:sz w:val="28"/>
          <w:szCs w:val="28"/>
          <w:lang w:eastAsia="hr-HR"/>
        </w:rPr>
      </w:pPr>
      <w:r>
        <w:rPr>
          <w:rFonts w:ascii="Calibri" w:hAnsi="Calibri" w:cs="Times New Roman"/>
          <w:b/>
          <w:sz w:val="28"/>
          <w:szCs w:val="28"/>
          <w:lang w:eastAsia="hr-HR"/>
        </w:rPr>
        <w:t>U Lipiku 26</w:t>
      </w:r>
      <w:r w:rsidR="00AC6128">
        <w:rPr>
          <w:rFonts w:ascii="Calibri" w:hAnsi="Calibri" w:cs="Times New Roman"/>
          <w:b/>
          <w:sz w:val="28"/>
          <w:szCs w:val="28"/>
          <w:lang w:eastAsia="hr-HR"/>
        </w:rPr>
        <w:t>.04</w:t>
      </w:r>
      <w:r>
        <w:rPr>
          <w:rFonts w:ascii="Calibri" w:hAnsi="Calibri" w:cs="Times New Roman"/>
          <w:b/>
          <w:sz w:val="28"/>
          <w:szCs w:val="28"/>
          <w:lang w:eastAsia="hr-HR"/>
        </w:rPr>
        <w:t>.2023</w:t>
      </w:r>
      <w:r w:rsidR="009D2253">
        <w:rPr>
          <w:rFonts w:ascii="Calibri" w:hAnsi="Calibri" w:cs="Times New Roman"/>
          <w:b/>
          <w:sz w:val="28"/>
          <w:szCs w:val="28"/>
          <w:lang w:eastAsia="hr-HR"/>
        </w:rPr>
        <w:t>.g.</w:t>
      </w:r>
    </w:p>
    <w:p w:rsidR="005F6360" w:rsidRDefault="005F6360" w:rsidP="009D2253"/>
    <w:p w:rsidR="009D2253" w:rsidRDefault="009D2253" w:rsidP="009D2253"/>
    <w:p w:rsidR="009D2253" w:rsidRDefault="009D2253" w:rsidP="009D2253"/>
    <w:p w:rsidR="009D2253" w:rsidRDefault="009D2253" w:rsidP="009D2253"/>
    <w:p w:rsidR="009D2253" w:rsidRDefault="009D2253" w:rsidP="009D2253"/>
    <w:p w:rsidR="009D2253" w:rsidRDefault="009D2253" w:rsidP="009D2253"/>
    <w:p w:rsidR="009D2253" w:rsidRDefault="009D2253" w:rsidP="009D2253"/>
    <w:p w:rsidR="009D2253" w:rsidRDefault="009D2253" w:rsidP="009D2253">
      <w:pPr>
        <w:pStyle w:val="Bezproreda"/>
        <w:numPr>
          <w:ilvl w:val="0"/>
          <w:numId w:val="5"/>
        </w:numPr>
        <w:rPr>
          <w:rFonts w:cs="Times New Roman"/>
          <w:b/>
          <w:sz w:val="20"/>
          <w:szCs w:val="20"/>
          <w:lang w:eastAsia="hr-HR"/>
        </w:rPr>
      </w:pPr>
      <w:r w:rsidRPr="003C38C6">
        <w:rPr>
          <w:rFonts w:cs="Times New Roman"/>
          <w:b/>
          <w:sz w:val="20"/>
          <w:szCs w:val="20"/>
          <w:lang w:eastAsia="hr-HR"/>
        </w:rPr>
        <w:lastRenderedPageBreak/>
        <w:t>Osnovni podatci</w:t>
      </w:r>
    </w:p>
    <w:p w:rsidR="009D2253" w:rsidRPr="003C38C6" w:rsidRDefault="009D2253" w:rsidP="009D2253">
      <w:pPr>
        <w:pStyle w:val="Bezproreda"/>
        <w:ind w:left="551"/>
        <w:rPr>
          <w:rFonts w:cs="Times New Roman"/>
          <w:b/>
          <w:sz w:val="20"/>
          <w:szCs w:val="20"/>
          <w:lang w:eastAsia="hr-HR"/>
        </w:rPr>
      </w:pPr>
    </w:p>
    <w:p w:rsidR="009D2253" w:rsidRPr="003C38C6" w:rsidRDefault="009D2253" w:rsidP="009D2253">
      <w:pPr>
        <w:pStyle w:val="Bezproreda"/>
        <w:rPr>
          <w:rFonts w:cs="Times New Roman"/>
          <w:sz w:val="20"/>
          <w:szCs w:val="20"/>
          <w:lang w:eastAsia="hr-HR"/>
        </w:rPr>
      </w:pPr>
      <w:proofErr w:type="spellStart"/>
      <w:r w:rsidRPr="003C38C6">
        <w:rPr>
          <w:rFonts w:cs="Times New Roman"/>
          <w:b/>
          <w:sz w:val="20"/>
          <w:szCs w:val="20"/>
          <w:lang w:eastAsia="hr-HR"/>
        </w:rPr>
        <w:t>Lipkom</w:t>
      </w:r>
      <w:proofErr w:type="spellEnd"/>
      <w:r w:rsidRPr="003C38C6">
        <w:rPr>
          <w:rFonts w:cs="Times New Roman"/>
          <w:b/>
          <w:sz w:val="20"/>
          <w:szCs w:val="20"/>
          <w:lang w:eastAsia="hr-HR"/>
        </w:rPr>
        <w:t xml:space="preserve"> d.o.o. za komunalne djelatnosti, trgovinu i graditeljstvo</w:t>
      </w:r>
      <w:r w:rsidRPr="003C38C6">
        <w:rPr>
          <w:rFonts w:cs="Times New Roman"/>
          <w:sz w:val="20"/>
          <w:szCs w:val="20"/>
          <w:lang w:eastAsia="hr-HR"/>
        </w:rPr>
        <w:t xml:space="preserve">  ( u nastavku društvo ) je osnovano 2016. godine  za obavljanje komunalnih djelatnosti, trgovinu i graditeljstvo. Temeljni kapital Društva iznosi 20.000,00 kn. </w:t>
      </w:r>
    </w:p>
    <w:p w:rsidR="009D2253" w:rsidRPr="003C38C6" w:rsidRDefault="009D2253" w:rsidP="009D2253">
      <w:pPr>
        <w:pStyle w:val="Bezproreda"/>
        <w:rPr>
          <w:rFonts w:eastAsia="Times New Roman" w:cs="Times New Roman"/>
          <w:sz w:val="20"/>
          <w:szCs w:val="20"/>
          <w:lang w:eastAsia="hr-HR"/>
        </w:rPr>
      </w:pPr>
      <w:r w:rsidRPr="003C38C6">
        <w:rPr>
          <w:rFonts w:cs="Times New Roman"/>
          <w:sz w:val="20"/>
          <w:szCs w:val="20"/>
          <w:lang w:eastAsia="hr-HR"/>
        </w:rPr>
        <w:t>U 2016.g. odlukom</w:t>
      </w:r>
      <w:r w:rsidRPr="003C38C6">
        <w:rPr>
          <w:rFonts w:eastAsia="Times New Roman" w:cs="Times New Roman"/>
          <w:sz w:val="20"/>
          <w:szCs w:val="20"/>
          <w:lang w:eastAsia="hr-HR"/>
        </w:rPr>
        <w:t xml:space="preserve"> Gradskog vijeća Grada Lipika tvrtci </w:t>
      </w:r>
      <w:proofErr w:type="spellStart"/>
      <w:r w:rsidRPr="003C38C6">
        <w:rPr>
          <w:rFonts w:eastAsia="Times New Roman" w:cs="Times New Roman"/>
          <w:sz w:val="20"/>
          <w:szCs w:val="20"/>
          <w:lang w:eastAsia="hr-HR"/>
        </w:rPr>
        <w:t>Lipkom</w:t>
      </w:r>
      <w:proofErr w:type="spellEnd"/>
      <w:r w:rsidRPr="003C38C6">
        <w:rPr>
          <w:rFonts w:eastAsia="Times New Roman" w:cs="Times New Roman"/>
          <w:sz w:val="20"/>
          <w:szCs w:val="20"/>
          <w:lang w:eastAsia="hr-HR"/>
        </w:rPr>
        <w:t xml:space="preserve"> d.o.o. povjerava se obavljanje komunalnih djelatnosti ( održavanje čistoće, održavanje javnih površina i održavanje groblja) i povjerava se upravljanje </w:t>
      </w:r>
      <w:proofErr w:type="spellStart"/>
      <w:r w:rsidRPr="003C38C6">
        <w:rPr>
          <w:rFonts w:eastAsia="Times New Roman" w:cs="Times New Roman"/>
          <w:sz w:val="20"/>
          <w:szCs w:val="20"/>
          <w:lang w:eastAsia="hr-HR"/>
        </w:rPr>
        <w:t>reciklažnim</w:t>
      </w:r>
      <w:proofErr w:type="spellEnd"/>
      <w:r w:rsidRPr="003C38C6">
        <w:rPr>
          <w:rFonts w:eastAsia="Times New Roman" w:cs="Times New Roman"/>
          <w:sz w:val="20"/>
          <w:szCs w:val="20"/>
          <w:lang w:eastAsia="hr-HR"/>
        </w:rPr>
        <w:t xml:space="preserve"> dvorištem.</w:t>
      </w:r>
    </w:p>
    <w:p w:rsidR="009D2253" w:rsidRPr="003C38C6" w:rsidRDefault="009D2253" w:rsidP="009D2253">
      <w:pPr>
        <w:pStyle w:val="Bezproreda"/>
        <w:rPr>
          <w:rFonts w:cs="Times New Roman"/>
          <w:sz w:val="20"/>
          <w:szCs w:val="20"/>
          <w:lang w:eastAsia="hr-HR"/>
        </w:rPr>
      </w:pPr>
      <w:r w:rsidRPr="003C38C6">
        <w:rPr>
          <w:rFonts w:cs="Times New Roman"/>
          <w:sz w:val="20"/>
          <w:szCs w:val="20"/>
          <w:lang w:eastAsia="hr-HR"/>
        </w:rPr>
        <w:t xml:space="preserve">U 2019.g. </w:t>
      </w:r>
      <w:r>
        <w:rPr>
          <w:rFonts w:cs="Times New Roman"/>
          <w:sz w:val="20"/>
          <w:szCs w:val="20"/>
          <w:lang w:eastAsia="hr-HR"/>
        </w:rPr>
        <w:t xml:space="preserve">na temelju </w:t>
      </w:r>
      <w:r w:rsidRPr="003C38C6">
        <w:rPr>
          <w:rFonts w:cs="Times New Roman"/>
          <w:sz w:val="20"/>
          <w:szCs w:val="20"/>
          <w:lang w:eastAsia="hr-HR"/>
        </w:rPr>
        <w:t xml:space="preserve"> Zakona o komunalnom gospodarstvu</w:t>
      </w:r>
      <w:r>
        <w:rPr>
          <w:rFonts w:cs="Times New Roman"/>
          <w:sz w:val="20"/>
          <w:szCs w:val="20"/>
          <w:lang w:eastAsia="hr-HR"/>
        </w:rPr>
        <w:t xml:space="preserve"> NN 68/18 i članka 32. Statuta Grada Lipika  (Službeni glasnik Grada Lipika 3/09, 7/11, 2/13, 2/14 i 1/18) </w:t>
      </w:r>
      <w:r w:rsidRPr="003C38C6">
        <w:rPr>
          <w:rFonts w:eastAsia="Times New Roman" w:cs="Times New Roman"/>
          <w:sz w:val="20"/>
          <w:szCs w:val="20"/>
          <w:lang w:eastAsia="hr-HR"/>
        </w:rPr>
        <w:t>Gradsko vijeće Grada Lipika</w:t>
      </w:r>
      <w:r>
        <w:rPr>
          <w:rFonts w:eastAsia="Times New Roman" w:cs="Times New Roman"/>
          <w:sz w:val="20"/>
          <w:szCs w:val="20"/>
          <w:lang w:eastAsia="hr-HR"/>
        </w:rPr>
        <w:t xml:space="preserve"> na 12 sjednici</w:t>
      </w:r>
      <w:r w:rsidRPr="003C38C6">
        <w:rPr>
          <w:rFonts w:cs="Times New Roman"/>
          <w:sz w:val="20"/>
          <w:szCs w:val="20"/>
          <w:lang w:eastAsia="hr-HR"/>
        </w:rPr>
        <w:t xml:space="preserve"> </w:t>
      </w:r>
      <w:r>
        <w:rPr>
          <w:rFonts w:cs="Times New Roman"/>
          <w:sz w:val="20"/>
          <w:szCs w:val="20"/>
          <w:lang w:eastAsia="hr-HR"/>
        </w:rPr>
        <w:t xml:space="preserve">održanoj 24. </w:t>
      </w:r>
      <w:r w:rsidR="00301B1B">
        <w:rPr>
          <w:rFonts w:cs="Times New Roman"/>
          <w:sz w:val="20"/>
          <w:szCs w:val="20"/>
          <w:lang w:eastAsia="hr-HR"/>
        </w:rPr>
        <w:t>s</w:t>
      </w:r>
      <w:r>
        <w:rPr>
          <w:rFonts w:cs="Times New Roman"/>
          <w:sz w:val="20"/>
          <w:szCs w:val="20"/>
          <w:lang w:eastAsia="hr-HR"/>
        </w:rPr>
        <w:t>iječnja 2019.g.</w:t>
      </w:r>
      <w:r w:rsidR="00301B1B">
        <w:rPr>
          <w:rFonts w:cs="Times New Roman"/>
          <w:sz w:val="20"/>
          <w:szCs w:val="20"/>
          <w:lang w:eastAsia="hr-HR"/>
        </w:rPr>
        <w:t xml:space="preserve"> </w:t>
      </w:r>
      <w:r w:rsidRPr="003C38C6">
        <w:rPr>
          <w:rFonts w:cs="Times New Roman"/>
          <w:sz w:val="20"/>
          <w:szCs w:val="20"/>
          <w:lang w:eastAsia="hr-HR"/>
        </w:rPr>
        <w:t xml:space="preserve">dodjeljuje na održavanje sljedeće </w:t>
      </w:r>
      <w:r w:rsidRPr="003C38C6">
        <w:rPr>
          <w:rFonts w:eastAsia="Times New Roman" w:cs="Times New Roman"/>
          <w:sz w:val="20"/>
          <w:szCs w:val="20"/>
          <w:lang w:eastAsia="hr-HR"/>
        </w:rPr>
        <w:t>komunalne djelatnosti:</w:t>
      </w:r>
    </w:p>
    <w:p w:rsidR="009D2253" w:rsidRDefault="009D2253" w:rsidP="009D2253">
      <w:pPr>
        <w:pStyle w:val="Bezproreda"/>
        <w:numPr>
          <w:ilvl w:val="0"/>
          <w:numId w:val="10"/>
        </w:numPr>
        <w:rPr>
          <w:rFonts w:eastAsia="Times New Roman" w:cs="Arial"/>
          <w:sz w:val="20"/>
          <w:szCs w:val="20"/>
          <w:lang w:eastAsia="hr-HR"/>
        </w:rPr>
      </w:pPr>
      <w:r w:rsidRPr="003C38C6">
        <w:rPr>
          <w:rFonts w:eastAsia="Times New Roman" w:cs="Arial"/>
          <w:sz w:val="20"/>
          <w:szCs w:val="20"/>
          <w:lang w:eastAsia="hr-HR"/>
        </w:rPr>
        <w:t>održavanje nerazvrstanih cesta,</w:t>
      </w:r>
    </w:p>
    <w:p w:rsidR="009D2253" w:rsidRDefault="009D2253" w:rsidP="009D2253">
      <w:pPr>
        <w:pStyle w:val="Bezproreda"/>
        <w:numPr>
          <w:ilvl w:val="0"/>
          <w:numId w:val="10"/>
        </w:numPr>
        <w:rPr>
          <w:rFonts w:eastAsia="Times New Roman" w:cs="Arial"/>
          <w:sz w:val="20"/>
          <w:szCs w:val="20"/>
          <w:lang w:eastAsia="hr-HR"/>
        </w:rPr>
      </w:pPr>
      <w:r w:rsidRPr="006C1176">
        <w:rPr>
          <w:rFonts w:eastAsia="Times New Roman" w:cs="Arial"/>
          <w:sz w:val="20"/>
          <w:szCs w:val="20"/>
          <w:lang w:eastAsia="hr-HR"/>
        </w:rPr>
        <w:t>održavanje javnih površina na kojima nije dopušten promet motornim vozilima,</w:t>
      </w:r>
    </w:p>
    <w:p w:rsidR="009D2253" w:rsidRPr="006C1176" w:rsidRDefault="009D2253" w:rsidP="009D2253">
      <w:pPr>
        <w:pStyle w:val="Bezproreda"/>
        <w:numPr>
          <w:ilvl w:val="0"/>
          <w:numId w:val="10"/>
        </w:numPr>
        <w:rPr>
          <w:rFonts w:eastAsia="Times New Roman" w:cs="Arial"/>
          <w:sz w:val="20"/>
          <w:szCs w:val="20"/>
          <w:lang w:eastAsia="hr-HR"/>
        </w:rPr>
      </w:pPr>
      <w:r w:rsidRPr="006C1176">
        <w:rPr>
          <w:rFonts w:eastAsia="Times New Roman" w:cs="Arial"/>
          <w:sz w:val="20"/>
          <w:szCs w:val="20"/>
          <w:lang w:eastAsia="hr-HR"/>
        </w:rPr>
        <w:t xml:space="preserve">održavanje građevina javne odvodnje </w:t>
      </w:r>
      <w:proofErr w:type="spellStart"/>
      <w:r w:rsidRPr="006C1176">
        <w:rPr>
          <w:rFonts w:eastAsia="Times New Roman" w:cs="Arial"/>
          <w:sz w:val="20"/>
          <w:szCs w:val="20"/>
          <w:lang w:eastAsia="hr-HR"/>
        </w:rPr>
        <w:t>oborinskih</w:t>
      </w:r>
      <w:proofErr w:type="spellEnd"/>
      <w:r w:rsidRPr="006C1176">
        <w:rPr>
          <w:rFonts w:eastAsia="Times New Roman" w:cs="Arial"/>
          <w:sz w:val="20"/>
          <w:szCs w:val="20"/>
          <w:lang w:eastAsia="hr-HR"/>
        </w:rPr>
        <w:t xml:space="preserve"> voda,</w:t>
      </w:r>
    </w:p>
    <w:p w:rsidR="009D2253" w:rsidRDefault="009D2253" w:rsidP="009D2253">
      <w:pPr>
        <w:pStyle w:val="Bezproreda"/>
        <w:numPr>
          <w:ilvl w:val="0"/>
          <w:numId w:val="10"/>
        </w:numPr>
        <w:rPr>
          <w:rFonts w:eastAsia="Times New Roman" w:cs="Arial"/>
          <w:sz w:val="20"/>
          <w:szCs w:val="20"/>
          <w:lang w:eastAsia="hr-HR"/>
        </w:rPr>
      </w:pPr>
      <w:r w:rsidRPr="003C38C6">
        <w:rPr>
          <w:rFonts w:eastAsia="Times New Roman" w:cs="Arial"/>
          <w:sz w:val="20"/>
          <w:szCs w:val="20"/>
          <w:lang w:eastAsia="hr-HR"/>
        </w:rPr>
        <w:t xml:space="preserve">održavanje javnih zelenih površina, </w:t>
      </w:r>
    </w:p>
    <w:p w:rsidR="009D2253" w:rsidRDefault="009D2253" w:rsidP="009D2253">
      <w:pPr>
        <w:pStyle w:val="Bezproreda"/>
        <w:numPr>
          <w:ilvl w:val="0"/>
          <w:numId w:val="10"/>
        </w:numPr>
        <w:rPr>
          <w:rFonts w:eastAsia="Times New Roman" w:cs="Arial"/>
          <w:sz w:val="20"/>
          <w:szCs w:val="20"/>
          <w:lang w:eastAsia="hr-HR"/>
        </w:rPr>
      </w:pPr>
      <w:r w:rsidRPr="006C1176">
        <w:rPr>
          <w:rFonts w:eastAsia="Times New Roman" w:cs="Arial"/>
          <w:sz w:val="20"/>
          <w:szCs w:val="20"/>
          <w:lang w:eastAsia="hr-HR"/>
        </w:rPr>
        <w:t>održavanje građevina, uređaja i predmeta javne namjene,</w:t>
      </w:r>
    </w:p>
    <w:p w:rsidR="009D2253" w:rsidRDefault="009D2253" w:rsidP="009D2253">
      <w:pPr>
        <w:pStyle w:val="Bezproreda"/>
        <w:numPr>
          <w:ilvl w:val="0"/>
          <w:numId w:val="10"/>
        </w:numPr>
        <w:rPr>
          <w:rFonts w:eastAsia="Times New Roman" w:cs="Arial"/>
          <w:sz w:val="20"/>
          <w:szCs w:val="20"/>
          <w:lang w:eastAsia="hr-HR"/>
        </w:rPr>
      </w:pPr>
      <w:r w:rsidRPr="006C1176">
        <w:rPr>
          <w:rFonts w:eastAsia="Times New Roman" w:cs="Arial"/>
          <w:sz w:val="20"/>
          <w:szCs w:val="20"/>
          <w:lang w:eastAsia="hr-HR"/>
        </w:rPr>
        <w:t>održavanje groblja,</w:t>
      </w:r>
    </w:p>
    <w:p w:rsidR="009D2253" w:rsidRDefault="009D2253" w:rsidP="009D2253">
      <w:pPr>
        <w:pStyle w:val="Bezproreda"/>
        <w:numPr>
          <w:ilvl w:val="0"/>
          <w:numId w:val="10"/>
        </w:numPr>
        <w:rPr>
          <w:rFonts w:eastAsia="Times New Roman" w:cs="Arial"/>
          <w:sz w:val="20"/>
          <w:szCs w:val="20"/>
          <w:lang w:eastAsia="hr-HR"/>
        </w:rPr>
      </w:pPr>
      <w:r w:rsidRPr="006C1176">
        <w:rPr>
          <w:rFonts w:eastAsia="Times New Roman" w:cs="Arial"/>
          <w:sz w:val="20"/>
          <w:szCs w:val="20"/>
          <w:lang w:eastAsia="hr-HR"/>
        </w:rPr>
        <w:t>održavanje čistoće javnih površina,</w:t>
      </w:r>
    </w:p>
    <w:p w:rsidR="009D2253" w:rsidRDefault="009D2253" w:rsidP="009D2253">
      <w:pPr>
        <w:pStyle w:val="Bezproreda"/>
        <w:numPr>
          <w:ilvl w:val="0"/>
          <w:numId w:val="10"/>
        </w:numPr>
        <w:rPr>
          <w:rFonts w:eastAsia="Times New Roman" w:cs="Arial"/>
          <w:sz w:val="20"/>
          <w:szCs w:val="20"/>
          <w:lang w:eastAsia="hr-HR"/>
        </w:rPr>
      </w:pPr>
      <w:r w:rsidRPr="006C1176">
        <w:rPr>
          <w:rFonts w:eastAsia="Times New Roman" w:cs="Arial"/>
          <w:sz w:val="20"/>
          <w:szCs w:val="20"/>
          <w:lang w:eastAsia="hr-HR"/>
        </w:rPr>
        <w:t>usluge javnih tržnica na malo i</w:t>
      </w:r>
    </w:p>
    <w:p w:rsidR="009D2253" w:rsidRPr="006C1176" w:rsidRDefault="009D2253" w:rsidP="009D2253">
      <w:pPr>
        <w:pStyle w:val="Bezproreda"/>
        <w:numPr>
          <w:ilvl w:val="0"/>
          <w:numId w:val="10"/>
        </w:numPr>
        <w:rPr>
          <w:rFonts w:eastAsia="Times New Roman" w:cs="Arial"/>
          <w:sz w:val="20"/>
          <w:szCs w:val="20"/>
          <w:lang w:eastAsia="hr-HR"/>
        </w:rPr>
      </w:pPr>
      <w:r w:rsidRPr="006C1176">
        <w:rPr>
          <w:rFonts w:eastAsia="Times New Roman" w:cs="Arial"/>
          <w:sz w:val="20"/>
          <w:szCs w:val="20"/>
          <w:lang w:eastAsia="hr-HR"/>
        </w:rPr>
        <w:t>usluge ukopa pokojnika.</w:t>
      </w:r>
    </w:p>
    <w:p w:rsidR="009D2253" w:rsidRPr="003C38C6" w:rsidRDefault="009D2253" w:rsidP="009D2253">
      <w:pPr>
        <w:pStyle w:val="Bezproreda"/>
        <w:rPr>
          <w:rFonts w:eastAsia="Times New Roman" w:cs="Arial"/>
          <w:sz w:val="20"/>
          <w:szCs w:val="20"/>
          <w:lang w:eastAsia="hr-HR"/>
        </w:rPr>
      </w:pPr>
      <w:r w:rsidRPr="003C38C6">
        <w:rPr>
          <w:rFonts w:eastAsia="Times New Roman" w:cs="Arial"/>
          <w:sz w:val="20"/>
          <w:szCs w:val="20"/>
          <w:lang w:eastAsia="hr-HR"/>
        </w:rPr>
        <w:t xml:space="preserve">Pored obavljanja komunalnih djelatnosti i upravljanja </w:t>
      </w:r>
      <w:proofErr w:type="spellStart"/>
      <w:r w:rsidRPr="003C38C6">
        <w:rPr>
          <w:rFonts w:eastAsia="Times New Roman" w:cs="Arial"/>
          <w:sz w:val="20"/>
          <w:szCs w:val="20"/>
          <w:lang w:eastAsia="hr-HR"/>
        </w:rPr>
        <w:t>reciklažnim</w:t>
      </w:r>
      <w:proofErr w:type="spellEnd"/>
      <w:r w:rsidRPr="003C38C6">
        <w:rPr>
          <w:rFonts w:eastAsia="Times New Roman" w:cs="Arial"/>
          <w:sz w:val="20"/>
          <w:szCs w:val="20"/>
          <w:lang w:eastAsia="hr-HR"/>
        </w:rPr>
        <w:t xml:space="preserve"> dvorištem </w:t>
      </w:r>
      <w:proofErr w:type="spellStart"/>
      <w:r w:rsidRPr="003C38C6">
        <w:rPr>
          <w:rFonts w:eastAsia="Times New Roman" w:cs="Arial"/>
          <w:sz w:val="20"/>
          <w:szCs w:val="20"/>
          <w:lang w:eastAsia="hr-HR"/>
        </w:rPr>
        <w:t>Lipkom</w:t>
      </w:r>
      <w:proofErr w:type="spellEnd"/>
      <w:r w:rsidRPr="003C38C6">
        <w:rPr>
          <w:rFonts w:eastAsia="Times New Roman" w:cs="Arial"/>
          <w:sz w:val="20"/>
          <w:szCs w:val="20"/>
          <w:lang w:eastAsia="hr-HR"/>
        </w:rPr>
        <w:t xml:space="preserve"> d.o.o. obavlja i ostale tržišne djelatnosti koje su upisane u sudski registar.</w:t>
      </w:r>
    </w:p>
    <w:p w:rsidR="009D2253" w:rsidRPr="003C38C6" w:rsidRDefault="009D2253" w:rsidP="009D2253">
      <w:pPr>
        <w:pStyle w:val="Bezproreda"/>
        <w:rPr>
          <w:rFonts w:eastAsia="Times New Roman" w:cs="Arial"/>
          <w:sz w:val="20"/>
          <w:szCs w:val="20"/>
          <w:lang w:eastAsia="hr-HR"/>
        </w:rPr>
      </w:pPr>
      <w:r w:rsidRPr="003C38C6">
        <w:rPr>
          <w:rFonts w:eastAsia="Times New Roman" w:cs="Arial"/>
          <w:sz w:val="20"/>
          <w:szCs w:val="20"/>
          <w:lang w:eastAsia="hr-HR"/>
        </w:rPr>
        <w:t xml:space="preserve">Na temelju imovine , prihoda i broja zaposlenih </w:t>
      </w:r>
      <w:proofErr w:type="spellStart"/>
      <w:r w:rsidRPr="003C38C6">
        <w:rPr>
          <w:rFonts w:eastAsia="Times New Roman" w:cs="Arial"/>
          <w:sz w:val="20"/>
          <w:szCs w:val="20"/>
          <w:lang w:eastAsia="hr-HR"/>
        </w:rPr>
        <w:t>Lipkom</w:t>
      </w:r>
      <w:proofErr w:type="spellEnd"/>
      <w:r w:rsidRPr="003C38C6">
        <w:rPr>
          <w:rFonts w:eastAsia="Times New Roman" w:cs="Arial"/>
          <w:sz w:val="20"/>
          <w:szCs w:val="20"/>
          <w:lang w:eastAsia="hr-HR"/>
        </w:rPr>
        <w:t xml:space="preserve"> d.o.o. svrstava se u mikro poduzetnike.</w:t>
      </w:r>
    </w:p>
    <w:p w:rsidR="009D2253" w:rsidRPr="003C38C6" w:rsidRDefault="00122058" w:rsidP="009D2253">
      <w:pPr>
        <w:pStyle w:val="Bezproreda"/>
        <w:rPr>
          <w:rFonts w:eastAsia="Times New Roman" w:cs="Arial"/>
          <w:sz w:val="20"/>
          <w:szCs w:val="20"/>
          <w:lang w:eastAsia="hr-HR"/>
        </w:rPr>
      </w:pPr>
      <w:r>
        <w:rPr>
          <w:rFonts w:eastAsia="Times New Roman" w:cs="Arial"/>
          <w:sz w:val="20"/>
          <w:szCs w:val="20"/>
          <w:lang w:eastAsia="hr-HR"/>
        </w:rPr>
        <w:t>Na dan 31.12.2022.g. zaposleno je 19</w:t>
      </w:r>
      <w:r w:rsidR="009D2253" w:rsidRPr="003C38C6">
        <w:rPr>
          <w:rFonts w:eastAsia="Times New Roman" w:cs="Arial"/>
          <w:sz w:val="20"/>
          <w:szCs w:val="20"/>
          <w:lang w:eastAsia="hr-HR"/>
        </w:rPr>
        <w:t xml:space="preserve"> djelatnik</w:t>
      </w:r>
      <w:r>
        <w:rPr>
          <w:rFonts w:eastAsia="Times New Roman" w:cs="Arial"/>
          <w:sz w:val="20"/>
          <w:szCs w:val="20"/>
          <w:lang w:eastAsia="hr-HR"/>
        </w:rPr>
        <w:t>a, od kojih je jedan djelatnik zaposlen na nepuno radno vrijeme. Svi djelatnici zaposleni su  na neodređeno radno vrijeme.</w:t>
      </w:r>
    </w:p>
    <w:tbl>
      <w:tblPr>
        <w:tblpPr w:leftFromText="180" w:rightFromText="180" w:vertAnchor="text" w:tblpY="1"/>
        <w:tblOverlap w:val="never"/>
        <w:tblW w:w="10844" w:type="dxa"/>
        <w:tblInd w:w="93" w:type="dxa"/>
        <w:tblLook w:val="04A0" w:firstRow="1" w:lastRow="0" w:firstColumn="1" w:lastColumn="0" w:noHBand="0" w:noVBand="1"/>
      </w:tblPr>
      <w:tblGrid>
        <w:gridCol w:w="2669"/>
        <w:gridCol w:w="2669"/>
        <w:gridCol w:w="2669"/>
        <w:gridCol w:w="2837"/>
      </w:tblGrid>
      <w:tr w:rsidR="009D2253" w:rsidRPr="00BD0089" w:rsidTr="009D2253">
        <w:trPr>
          <w:trHeight w:val="300"/>
        </w:trPr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2253" w:rsidRPr="00BD0089" w:rsidRDefault="009D2253" w:rsidP="00954F3D">
            <w:pPr>
              <w:rPr>
                <w:rFonts w:eastAsia="Times New Roman" w:cs="Arial"/>
                <w:sz w:val="20"/>
                <w:szCs w:val="20"/>
                <w:highlight w:val="yellow"/>
                <w:lang w:eastAsia="hr-HR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2253" w:rsidRPr="00BD0089" w:rsidRDefault="009D2253" w:rsidP="00954F3D">
            <w:pPr>
              <w:rPr>
                <w:rFonts w:eastAsia="Times New Roman" w:cs="Arial"/>
                <w:sz w:val="20"/>
                <w:szCs w:val="20"/>
                <w:highlight w:val="yellow"/>
                <w:lang w:eastAsia="hr-HR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2253" w:rsidRPr="00BD0089" w:rsidRDefault="009D2253" w:rsidP="00954F3D">
            <w:pPr>
              <w:rPr>
                <w:rFonts w:eastAsia="Times New Roman" w:cs="Arial"/>
                <w:sz w:val="20"/>
                <w:szCs w:val="20"/>
                <w:highlight w:val="yellow"/>
                <w:lang w:eastAsia="hr-HR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2253" w:rsidRPr="00BD0089" w:rsidRDefault="009D2253" w:rsidP="00954F3D">
            <w:pPr>
              <w:rPr>
                <w:rFonts w:eastAsia="Times New Roman" w:cs="Arial"/>
                <w:sz w:val="20"/>
                <w:szCs w:val="20"/>
                <w:highlight w:val="yellow"/>
                <w:lang w:eastAsia="hr-HR"/>
              </w:rPr>
            </w:pPr>
          </w:p>
        </w:tc>
      </w:tr>
    </w:tbl>
    <w:p w:rsidR="00301B1B" w:rsidRPr="00E5491C" w:rsidRDefault="00301B1B" w:rsidP="00301B1B">
      <w:pPr>
        <w:rPr>
          <w:rFonts w:eastAsia="Times New Roman" w:cs="Arial"/>
          <w:b/>
          <w:sz w:val="24"/>
          <w:szCs w:val="24"/>
          <w:lang w:eastAsia="hr-HR"/>
        </w:rPr>
      </w:pPr>
      <w:r w:rsidRPr="00E5491C">
        <w:rPr>
          <w:rFonts w:eastAsia="Times New Roman" w:cs="Arial"/>
          <w:b/>
          <w:sz w:val="24"/>
          <w:szCs w:val="24"/>
          <w:lang w:eastAsia="hr-HR"/>
        </w:rPr>
        <w:t>RAČUN DOBITI I GUBITKA</w:t>
      </w:r>
    </w:p>
    <w:p w:rsidR="00301B1B" w:rsidRPr="00E5491C" w:rsidRDefault="00301B1B" w:rsidP="00301B1B">
      <w:pPr>
        <w:rPr>
          <w:rFonts w:eastAsia="Times New Roman" w:cs="Arial"/>
          <w:sz w:val="20"/>
          <w:szCs w:val="20"/>
          <w:lang w:eastAsia="hr-HR"/>
        </w:rPr>
      </w:pPr>
    </w:p>
    <w:p w:rsidR="00301B1B" w:rsidRPr="00E5491C" w:rsidRDefault="00301B1B" w:rsidP="00301B1B">
      <w:pPr>
        <w:pStyle w:val="Odlomakpopisa"/>
        <w:numPr>
          <w:ilvl w:val="0"/>
          <w:numId w:val="5"/>
        </w:numPr>
        <w:rPr>
          <w:rFonts w:eastAsia="Times New Roman" w:cs="Arial"/>
          <w:b/>
          <w:sz w:val="20"/>
          <w:szCs w:val="20"/>
          <w:lang w:eastAsia="hr-HR"/>
        </w:rPr>
      </w:pPr>
      <w:r w:rsidRPr="00E5491C">
        <w:rPr>
          <w:rFonts w:eastAsia="Times New Roman" w:cs="Arial"/>
          <w:b/>
          <w:sz w:val="20"/>
          <w:szCs w:val="20"/>
          <w:lang w:eastAsia="hr-HR"/>
        </w:rPr>
        <w:t xml:space="preserve">Prihodi </w:t>
      </w:r>
    </w:p>
    <w:p w:rsidR="00301B1B" w:rsidRPr="00E5491C" w:rsidRDefault="00301B1B" w:rsidP="00301B1B">
      <w:pPr>
        <w:pStyle w:val="Odlomakpopisa"/>
        <w:ind w:left="551"/>
        <w:rPr>
          <w:rFonts w:eastAsia="Times New Roman" w:cs="Arial"/>
          <w:b/>
          <w:sz w:val="20"/>
          <w:szCs w:val="20"/>
          <w:lang w:eastAsia="hr-HR"/>
        </w:rPr>
      </w:pPr>
    </w:p>
    <w:p w:rsidR="00301B1B" w:rsidRDefault="00661471" w:rsidP="00301B1B">
      <w:pPr>
        <w:rPr>
          <w:rFonts w:eastAsia="Times New Roman" w:cs="Arial"/>
          <w:sz w:val="20"/>
          <w:szCs w:val="20"/>
          <w:lang w:eastAsia="hr-HR"/>
        </w:rPr>
      </w:pPr>
      <w:r>
        <w:rPr>
          <w:rFonts w:eastAsia="Times New Roman" w:cs="Arial"/>
          <w:sz w:val="20"/>
          <w:szCs w:val="20"/>
          <w:lang w:eastAsia="hr-HR"/>
        </w:rPr>
        <w:t xml:space="preserve">Ukupni prihodi u 2021.g. iznose </w:t>
      </w:r>
      <w:r w:rsidR="0037687F">
        <w:rPr>
          <w:rFonts w:eastAsia="Times New Roman" w:cs="Arial"/>
          <w:sz w:val="20"/>
          <w:szCs w:val="20"/>
          <w:lang w:eastAsia="hr-HR"/>
        </w:rPr>
        <w:t>3.479.334</w:t>
      </w:r>
      <w:r w:rsidR="00301B1B" w:rsidRPr="00E5491C">
        <w:rPr>
          <w:rFonts w:eastAsia="Times New Roman" w:cs="Arial"/>
          <w:sz w:val="20"/>
          <w:szCs w:val="20"/>
          <w:lang w:eastAsia="hr-HR"/>
        </w:rPr>
        <w:t xml:space="preserve"> kn i poveć</w:t>
      </w:r>
      <w:r w:rsidR="0037687F">
        <w:rPr>
          <w:rFonts w:eastAsia="Times New Roman" w:cs="Arial"/>
          <w:sz w:val="20"/>
          <w:szCs w:val="20"/>
          <w:lang w:eastAsia="hr-HR"/>
        </w:rPr>
        <w:t xml:space="preserve">ani su za </w:t>
      </w:r>
      <w:r w:rsidR="00B022CF">
        <w:rPr>
          <w:rFonts w:eastAsia="Times New Roman" w:cs="Arial"/>
          <w:sz w:val="20"/>
          <w:szCs w:val="20"/>
          <w:lang w:eastAsia="hr-HR"/>
        </w:rPr>
        <w:t>764.258 kn</w:t>
      </w:r>
      <w:r w:rsidR="00F410C4">
        <w:rPr>
          <w:rFonts w:eastAsia="Times New Roman" w:cs="Arial"/>
          <w:sz w:val="20"/>
          <w:szCs w:val="20"/>
          <w:lang w:eastAsia="hr-HR"/>
        </w:rPr>
        <w:t xml:space="preserve"> u odnosu na 2020</w:t>
      </w:r>
      <w:r w:rsidR="00301B1B" w:rsidRPr="00E5491C">
        <w:rPr>
          <w:rFonts w:eastAsia="Times New Roman" w:cs="Arial"/>
          <w:sz w:val="20"/>
          <w:szCs w:val="20"/>
          <w:lang w:eastAsia="hr-HR"/>
        </w:rPr>
        <w:t xml:space="preserve">.g. </w:t>
      </w:r>
    </w:p>
    <w:p w:rsidR="00F410C4" w:rsidRPr="00E5491C" w:rsidRDefault="00F410C4" w:rsidP="00301B1B">
      <w:pPr>
        <w:rPr>
          <w:rFonts w:eastAsia="Times New Roman" w:cs="Arial"/>
          <w:sz w:val="20"/>
          <w:szCs w:val="20"/>
          <w:lang w:eastAsia="hr-HR"/>
        </w:rPr>
      </w:pPr>
      <w:r>
        <w:rPr>
          <w:rFonts w:eastAsia="Times New Roman" w:cs="Arial"/>
          <w:sz w:val="20"/>
          <w:szCs w:val="20"/>
          <w:lang w:eastAsia="hr-HR"/>
        </w:rPr>
        <w:t xml:space="preserve">Prihodi su povećani zbog ugovorenih radova na izgradnji pješačke staze u  Vukovarskoj avenija i potpore Grada za pokriće troškova </w:t>
      </w:r>
      <w:proofErr w:type="spellStart"/>
      <w:r>
        <w:rPr>
          <w:rFonts w:eastAsia="Times New Roman" w:cs="Arial"/>
          <w:sz w:val="20"/>
          <w:szCs w:val="20"/>
          <w:lang w:eastAsia="hr-HR"/>
        </w:rPr>
        <w:t>reciklažnog</w:t>
      </w:r>
      <w:proofErr w:type="spellEnd"/>
      <w:r>
        <w:rPr>
          <w:rFonts w:eastAsia="Times New Roman" w:cs="Arial"/>
          <w:sz w:val="20"/>
          <w:szCs w:val="20"/>
          <w:lang w:eastAsia="hr-HR"/>
        </w:rPr>
        <w:t xml:space="preserve"> dvorišta</w:t>
      </w:r>
    </w:p>
    <w:p w:rsidR="00301B1B" w:rsidRPr="00E5491C" w:rsidRDefault="00301B1B" w:rsidP="00301B1B">
      <w:pPr>
        <w:rPr>
          <w:rFonts w:eastAsia="Times New Roman" w:cs="Arial"/>
          <w:sz w:val="20"/>
          <w:szCs w:val="20"/>
          <w:lang w:eastAsia="hr-HR"/>
        </w:rPr>
      </w:pPr>
    </w:p>
    <w:p w:rsidR="00301B1B" w:rsidRPr="00E5491C" w:rsidRDefault="00301B1B" w:rsidP="00301B1B">
      <w:pPr>
        <w:rPr>
          <w:rFonts w:eastAsia="Times New Roman" w:cs="Arial"/>
          <w:sz w:val="20"/>
          <w:szCs w:val="20"/>
          <w:lang w:eastAsia="hr-HR"/>
        </w:rPr>
      </w:pPr>
      <w:r w:rsidRPr="00E5491C">
        <w:rPr>
          <w:rFonts w:eastAsia="Times New Roman" w:cs="Arial"/>
          <w:sz w:val="20"/>
          <w:szCs w:val="20"/>
          <w:lang w:eastAsia="hr-HR"/>
        </w:rPr>
        <w:t xml:space="preserve">Tablica 1. </w:t>
      </w:r>
      <w:r w:rsidR="00122058">
        <w:rPr>
          <w:rFonts w:eastAsia="Times New Roman" w:cs="Arial"/>
          <w:sz w:val="20"/>
          <w:szCs w:val="20"/>
          <w:lang w:eastAsia="hr-HR"/>
        </w:rPr>
        <w:t>Struktura ukupnih prihoda u 2022</w:t>
      </w:r>
      <w:r w:rsidRPr="00E5491C">
        <w:rPr>
          <w:rFonts w:eastAsia="Times New Roman" w:cs="Arial"/>
          <w:sz w:val="20"/>
          <w:szCs w:val="20"/>
          <w:lang w:eastAsia="hr-HR"/>
        </w:rPr>
        <w:t>.g.  ( u kn)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27"/>
        <w:gridCol w:w="1180"/>
        <w:gridCol w:w="1047"/>
      </w:tblGrid>
      <w:tr w:rsidR="00301B1B" w:rsidRPr="00E5491C" w:rsidTr="00954F3D">
        <w:trPr>
          <w:trHeight w:val="249"/>
        </w:trPr>
        <w:tc>
          <w:tcPr>
            <w:tcW w:w="5927" w:type="dxa"/>
          </w:tcPr>
          <w:p w:rsidR="00301B1B" w:rsidRPr="00E5491C" w:rsidRDefault="00301B1B" w:rsidP="00301B1B">
            <w:pPr>
              <w:rPr>
                <w:rFonts w:eastAsia="Times New Roman" w:cs="Arial"/>
                <w:sz w:val="18"/>
                <w:szCs w:val="18"/>
                <w:lang w:eastAsia="hr-HR"/>
              </w:rPr>
            </w:pPr>
          </w:p>
        </w:tc>
        <w:tc>
          <w:tcPr>
            <w:tcW w:w="1180" w:type="dxa"/>
          </w:tcPr>
          <w:p w:rsidR="00301B1B" w:rsidRPr="00E5491C" w:rsidRDefault="006D5FD4" w:rsidP="00301B1B">
            <w:pPr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2022</w:t>
            </w:r>
            <w:r w:rsidR="00301B1B" w:rsidRPr="00E5491C">
              <w:rPr>
                <w:rFonts w:eastAsia="Times New Roman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047" w:type="dxa"/>
          </w:tcPr>
          <w:p w:rsidR="00301B1B" w:rsidRPr="00E5491C" w:rsidRDefault="00301B1B" w:rsidP="00301B1B">
            <w:pPr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E5491C">
              <w:rPr>
                <w:rFonts w:eastAsia="Times New Roman" w:cs="Arial"/>
                <w:sz w:val="18"/>
                <w:szCs w:val="18"/>
                <w:lang w:eastAsia="hr-HR"/>
              </w:rPr>
              <w:t>%</w:t>
            </w:r>
          </w:p>
        </w:tc>
      </w:tr>
      <w:tr w:rsidR="00301B1B" w:rsidRPr="00E5491C" w:rsidTr="00954F3D">
        <w:trPr>
          <w:trHeight w:val="249"/>
        </w:trPr>
        <w:tc>
          <w:tcPr>
            <w:tcW w:w="5927" w:type="dxa"/>
          </w:tcPr>
          <w:p w:rsidR="00301B1B" w:rsidRPr="00E5491C" w:rsidRDefault="00301B1B" w:rsidP="00301B1B">
            <w:pPr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E5491C">
              <w:rPr>
                <w:rFonts w:eastAsia="Times New Roman" w:cs="Arial"/>
                <w:sz w:val="18"/>
                <w:szCs w:val="18"/>
                <w:lang w:eastAsia="hr-HR"/>
              </w:rPr>
              <w:t xml:space="preserve">PRIHODI OD PRODAJE (komunalne djelatnosti, </w:t>
            </w:r>
            <w:proofErr w:type="spellStart"/>
            <w:r w:rsidRPr="00E5491C">
              <w:rPr>
                <w:rFonts w:eastAsia="Times New Roman" w:cs="Arial"/>
                <w:sz w:val="18"/>
                <w:szCs w:val="18"/>
                <w:lang w:eastAsia="hr-HR"/>
              </w:rPr>
              <w:t>reciklažno</w:t>
            </w:r>
            <w:proofErr w:type="spellEnd"/>
            <w:r w:rsidRPr="00E5491C">
              <w:rPr>
                <w:rFonts w:eastAsia="Times New Roman" w:cs="Arial"/>
                <w:sz w:val="18"/>
                <w:szCs w:val="18"/>
                <w:lang w:eastAsia="hr-HR"/>
              </w:rPr>
              <w:t xml:space="preserve"> dvorište, tržišne djelatnosti)</w:t>
            </w:r>
          </w:p>
        </w:tc>
        <w:tc>
          <w:tcPr>
            <w:tcW w:w="1180" w:type="dxa"/>
          </w:tcPr>
          <w:p w:rsidR="00301B1B" w:rsidRPr="00E5491C" w:rsidRDefault="006D5FD4" w:rsidP="00301B1B">
            <w:pPr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2.900.205</w:t>
            </w:r>
          </w:p>
        </w:tc>
        <w:tc>
          <w:tcPr>
            <w:tcW w:w="1047" w:type="dxa"/>
          </w:tcPr>
          <w:p w:rsidR="00301B1B" w:rsidRPr="00E5491C" w:rsidRDefault="006D5FD4" w:rsidP="00301B1B">
            <w:pPr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89,25</w:t>
            </w:r>
          </w:p>
        </w:tc>
      </w:tr>
      <w:tr w:rsidR="00301B1B" w:rsidRPr="00E5491C" w:rsidTr="00954F3D">
        <w:trPr>
          <w:trHeight w:val="262"/>
        </w:trPr>
        <w:tc>
          <w:tcPr>
            <w:tcW w:w="5927" w:type="dxa"/>
          </w:tcPr>
          <w:p w:rsidR="00301B1B" w:rsidRPr="00E5491C" w:rsidRDefault="00301B1B" w:rsidP="00301B1B">
            <w:pPr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E5491C">
              <w:rPr>
                <w:rFonts w:eastAsia="Times New Roman" w:cs="Arial"/>
                <w:sz w:val="18"/>
                <w:szCs w:val="18"/>
                <w:lang w:eastAsia="hr-HR"/>
              </w:rPr>
              <w:t>OSTALI PRIHODI (prihodi od potpore JLS –</w:t>
            </w:r>
            <w:r>
              <w:rPr>
                <w:rFonts w:eastAsia="Times New Roman" w:cs="Arial"/>
                <w:sz w:val="18"/>
                <w:szCs w:val="18"/>
                <w:lang w:eastAsia="hr-HR"/>
              </w:rPr>
              <w:t>potpora nabava dugotrajne</w:t>
            </w:r>
            <w:r w:rsidRPr="00E5491C">
              <w:rPr>
                <w:rFonts w:eastAsia="Times New Roman" w:cs="Arial"/>
                <w:sz w:val="18"/>
                <w:szCs w:val="18"/>
                <w:lang w:eastAsia="hr-HR"/>
              </w:rPr>
              <w:t xml:space="preserve"> imovina, prihodi od ovrha, otpisi)</w:t>
            </w:r>
          </w:p>
        </w:tc>
        <w:tc>
          <w:tcPr>
            <w:tcW w:w="1180" w:type="dxa"/>
          </w:tcPr>
          <w:p w:rsidR="00301B1B" w:rsidRPr="00E5491C" w:rsidRDefault="006D5FD4" w:rsidP="00301B1B">
            <w:pPr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345.128</w:t>
            </w:r>
          </w:p>
        </w:tc>
        <w:tc>
          <w:tcPr>
            <w:tcW w:w="1047" w:type="dxa"/>
          </w:tcPr>
          <w:p w:rsidR="00301B1B" w:rsidRPr="00E5491C" w:rsidRDefault="006D5FD4" w:rsidP="00301B1B">
            <w:pPr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10,62</w:t>
            </w:r>
          </w:p>
        </w:tc>
      </w:tr>
      <w:tr w:rsidR="00301B1B" w:rsidRPr="00E5491C" w:rsidTr="00954F3D">
        <w:trPr>
          <w:trHeight w:val="249"/>
        </w:trPr>
        <w:tc>
          <w:tcPr>
            <w:tcW w:w="5927" w:type="dxa"/>
          </w:tcPr>
          <w:p w:rsidR="00301B1B" w:rsidRPr="00E5491C" w:rsidRDefault="00301B1B" w:rsidP="00301B1B">
            <w:pPr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E5491C">
              <w:rPr>
                <w:rFonts w:eastAsia="Times New Roman" w:cs="Arial"/>
                <w:sz w:val="18"/>
                <w:szCs w:val="18"/>
                <w:lang w:eastAsia="hr-HR"/>
              </w:rPr>
              <w:t>FINANCIJSKI PRIHODI  (zatezne kamate po ovrhama)</w:t>
            </w:r>
          </w:p>
        </w:tc>
        <w:tc>
          <w:tcPr>
            <w:tcW w:w="1180" w:type="dxa"/>
          </w:tcPr>
          <w:p w:rsidR="00301B1B" w:rsidRPr="00E5491C" w:rsidRDefault="006D5FD4" w:rsidP="00301B1B">
            <w:pPr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4.384</w:t>
            </w:r>
          </w:p>
        </w:tc>
        <w:tc>
          <w:tcPr>
            <w:tcW w:w="1047" w:type="dxa"/>
          </w:tcPr>
          <w:p w:rsidR="00301B1B" w:rsidRPr="00E5491C" w:rsidRDefault="006D5FD4" w:rsidP="00301B1B">
            <w:pPr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0,13</w:t>
            </w:r>
          </w:p>
        </w:tc>
      </w:tr>
      <w:tr w:rsidR="00301B1B" w:rsidRPr="00E5491C" w:rsidTr="00954F3D">
        <w:trPr>
          <w:trHeight w:val="249"/>
        </w:trPr>
        <w:tc>
          <w:tcPr>
            <w:tcW w:w="5927" w:type="dxa"/>
          </w:tcPr>
          <w:p w:rsidR="00301B1B" w:rsidRPr="00E5491C" w:rsidRDefault="00301B1B" w:rsidP="00301B1B">
            <w:pPr>
              <w:rPr>
                <w:rFonts w:eastAsia="Times New Roman" w:cs="Arial"/>
                <w:b/>
                <w:sz w:val="18"/>
                <w:szCs w:val="18"/>
                <w:lang w:eastAsia="hr-HR"/>
              </w:rPr>
            </w:pPr>
            <w:r w:rsidRPr="00E5491C">
              <w:rPr>
                <w:rFonts w:eastAsia="Times New Roman" w:cs="Arial"/>
                <w:b/>
                <w:sz w:val="18"/>
                <w:szCs w:val="18"/>
                <w:lang w:eastAsia="hr-HR"/>
              </w:rPr>
              <w:t>UKUPNO:</w:t>
            </w:r>
          </w:p>
        </w:tc>
        <w:tc>
          <w:tcPr>
            <w:tcW w:w="1180" w:type="dxa"/>
          </w:tcPr>
          <w:p w:rsidR="00301B1B" w:rsidRPr="00E5491C" w:rsidRDefault="006D5FD4" w:rsidP="00301B1B">
            <w:pPr>
              <w:jc w:val="center"/>
              <w:rPr>
                <w:rFonts w:eastAsia="Times New Roman" w:cs="Arial"/>
                <w:b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hr-HR"/>
              </w:rPr>
              <w:t>3.249.717</w:t>
            </w:r>
          </w:p>
        </w:tc>
        <w:tc>
          <w:tcPr>
            <w:tcW w:w="1047" w:type="dxa"/>
          </w:tcPr>
          <w:p w:rsidR="00301B1B" w:rsidRPr="00E5491C" w:rsidRDefault="00301B1B" w:rsidP="00301B1B">
            <w:pPr>
              <w:jc w:val="center"/>
              <w:rPr>
                <w:rFonts w:eastAsia="Times New Roman" w:cs="Arial"/>
                <w:b/>
                <w:sz w:val="18"/>
                <w:szCs w:val="18"/>
                <w:lang w:eastAsia="hr-HR"/>
              </w:rPr>
            </w:pPr>
            <w:r w:rsidRPr="00E5491C">
              <w:rPr>
                <w:rFonts w:eastAsia="Times New Roman" w:cs="Arial"/>
                <w:b/>
                <w:sz w:val="18"/>
                <w:szCs w:val="18"/>
                <w:lang w:eastAsia="hr-HR"/>
              </w:rPr>
              <w:t>100</w:t>
            </w:r>
            <w:r>
              <w:rPr>
                <w:rFonts w:eastAsia="Times New Roman" w:cs="Arial"/>
                <w:b/>
                <w:sz w:val="18"/>
                <w:szCs w:val="18"/>
                <w:lang w:eastAsia="hr-HR"/>
              </w:rPr>
              <w:t>,00</w:t>
            </w:r>
          </w:p>
        </w:tc>
      </w:tr>
    </w:tbl>
    <w:p w:rsidR="00301B1B" w:rsidRPr="00BD0089" w:rsidRDefault="00301B1B" w:rsidP="00301B1B">
      <w:pPr>
        <w:rPr>
          <w:rFonts w:eastAsia="Times New Roman" w:cs="Arial"/>
          <w:sz w:val="20"/>
          <w:szCs w:val="20"/>
          <w:highlight w:val="yellow"/>
          <w:lang w:eastAsia="hr-HR"/>
        </w:rPr>
      </w:pPr>
    </w:p>
    <w:p w:rsidR="00301B1B" w:rsidRPr="009316A6" w:rsidRDefault="00D86A30" w:rsidP="00301B1B">
      <w:pPr>
        <w:rPr>
          <w:rFonts w:eastAsia="Times New Roman" w:cs="Arial"/>
          <w:sz w:val="20"/>
          <w:szCs w:val="20"/>
          <w:lang w:eastAsia="hr-HR"/>
        </w:rPr>
      </w:pPr>
      <w:r>
        <w:rPr>
          <w:rFonts w:eastAsia="Times New Roman" w:cs="Arial"/>
          <w:sz w:val="20"/>
          <w:szCs w:val="20"/>
          <w:lang w:eastAsia="hr-HR"/>
        </w:rPr>
        <w:t>Tablica 2</w:t>
      </w:r>
      <w:r w:rsidR="00301B1B" w:rsidRPr="009316A6">
        <w:rPr>
          <w:rFonts w:eastAsia="Times New Roman" w:cs="Arial"/>
          <w:sz w:val="20"/>
          <w:szCs w:val="20"/>
          <w:lang w:eastAsia="hr-HR"/>
        </w:rPr>
        <w:t>. Struktura ukupnih</w:t>
      </w:r>
      <w:r w:rsidR="00CD6443">
        <w:rPr>
          <w:rFonts w:eastAsia="Times New Roman" w:cs="Arial"/>
          <w:sz w:val="20"/>
          <w:szCs w:val="20"/>
          <w:lang w:eastAsia="hr-HR"/>
        </w:rPr>
        <w:t xml:space="preserve"> prihoda po djelatnostima u 2022</w:t>
      </w:r>
      <w:r w:rsidR="00301B1B" w:rsidRPr="009316A6">
        <w:rPr>
          <w:rFonts w:eastAsia="Times New Roman" w:cs="Arial"/>
          <w:sz w:val="20"/>
          <w:szCs w:val="20"/>
          <w:lang w:eastAsia="hr-HR"/>
        </w:rPr>
        <w:t>.g. ( u kn)</w:t>
      </w: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6374"/>
        <w:gridCol w:w="1512"/>
        <w:gridCol w:w="1323"/>
      </w:tblGrid>
      <w:tr w:rsidR="00301B1B" w:rsidRPr="009316A6" w:rsidTr="00954F3D">
        <w:trPr>
          <w:trHeight w:val="255"/>
        </w:trPr>
        <w:tc>
          <w:tcPr>
            <w:tcW w:w="6374" w:type="dxa"/>
            <w:noWrap/>
          </w:tcPr>
          <w:p w:rsidR="00301B1B" w:rsidRPr="009316A6" w:rsidRDefault="00301B1B" w:rsidP="00301B1B">
            <w:pPr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12" w:type="dxa"/>
            <w:noWrap/>
          </w:tcPr>
          <w:p w:rsidR="00301B1B" w:rsidRPr="009316A6" w:rsidRDefault="006D5FD4" w:rsidP="00301B1B">
            <w:pPr>
              <w:jc w:val="center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sz w:val="18"/>
                <w:szCs w:val="18"/>
                <w:lang w:eastAsia="hr-HR"/>
              </w:rPr>
              <w:t>2022</w:t>
            </w:r>
            <w:r w:rsidR="00301B1B" w:rsidRPr="009316A6">
              <w:rPr>
                <w:rFonts w:eastAsia="Times New Roman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23" w:type="dxa"/>
          </w:tcPr>
          <w:p w:rsidR="00301B1B" w:rsidRPr="009316A6" w:rsidRDefault="00301B1B" w:rsidP="00CD6443">
            <w:pPr>
              <w:jc w:val="center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sz w:val="18"/>
                <w:szCs w:val="18"/>
                <w:lang w:eastAsia="hr-HR"/>
              </w:rPr>
              <w:t>%</w:t>
            </w:r>
          </w:p>
        </w:tc>
      </w:tr>
      <w:tr w:rsidR="00CD6443" w:rsidRPr="009316A6" w:rsidTr="007C008E">
        <w:trPr>
          <w:trHeight w:val="255"/>
        </w:trPr>
        <w:tc>
          <w:tcPr>
            <w:tcW w:w="6374" w:type="dxa"/>
            <w:noWrap/>
          </w:tcPr>
          <w:p w:rsidR="00CD6443" w:rsidRPr="00395C3B" w:rsidRDefault="00CD6443" w:rsidP="00CF34AE">
            <w:pP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395C3B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Prihod od prodaje komunalnih usluga-groblje održavanje</w:t>
            </w:r>
          </w:p>
        </w:tc>
        <w:tc>
          <w:tcPr>
            <w:tcW w:w="1512" w:type="dxa"/>
            <w:noWrap/>
          </w:tcPr>
          <w:p w:rsidR="00CD6443" w:rsidRPr="003C7B4C" w:rsidRDefault="00CD6443" w:rsidP="00CF34AE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3</w:t>
            </w:r>
            <w:r w:rsidRPr="003C7B4C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75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.191</w:t>
            </w:r>
          </w:p>
        </w:tc>
        <w:tc>
          <w:tcPr>
            <w:tcW w:w="1323" w:type="dxa"/>
            <w:vAlign w:val="bottom"/>
          </w:tcPr>
          <w:p w:rsidR="00CD6443" w:rsidRPr="00CD6443" w:rsidRDefault="00CD6443" w:rsidP="00CD644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D6443">
              <w:rPr>
                <w:rFonts w:ascii="Calibri" w:hAnsi="Calibri"/>
                <w:color w:val="000000"/>
                <w:sz w:val="20"/>
                <w:szCs w:val="20"/>
              </w:rPr>
              <w:t>11,54</w:t>
            </w:r>
          </w:p>
        </w:tc>
      </w:tr>
      <w:tr w:rsidR="00CD6443" w:rsidRPr="009316A6" w:rsidTr="007C008E">
        <w:trPr>
          <w:trHeight w:val="255"/>
        </w:trPr>
        <w:tc>
          <w:tcPr>
            <w:tcW w:w="6374" w:type="dxa"/>
            <w:noWrap/>
          </w:tcPr>
          <w:p w:rsidR="00CD6443" w:rsidRPr="00395C3B" w:rsidRDefault="00CD6443" w:rsidP="00CF34AE">
            <w:pP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395C3B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Prihod od prodaje komunalnih usluga- </w:t>
            </w:r>
            <w:proofErr w:type="spellStart"/>
            <w:r w:rsidRPr="00395C3B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korišt</w:t>
            </w:r>
            <w:proofErr w:type="spellEnd"/>
            <w:r w:rsidRPr="00395C3B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groblja</w:t>
            </w:r>
          </w:p>
        </w:tc>
        <w:tc>
          <w:tcPr>
            <w:tcW w:w="1512" w:type="dxa"/>
            <w:noWrap/>
          </w:tcPr>
          <w:p w:rsidR="00CD6443" w:rsidRPr="003C7B4C" w:rsidRDefault="00CD6443" w:rsidP="00CF34AE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3C7B4C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29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.550</w:t>
            </w:r>
          </w:p>
        </w:tc>
        <w:tc>
          <w:tcPr>
            <w:tcW w:w="1323" w:type="dxa"/>
            <w:vAlign w:val="bottom"/>
          </w:tcPr>
          <w:p w:rsidR="00CD6443" w:rsidRPr="00CD6443" w:rsidRDefault="00CD6443" w:rsidP="00CD644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D6443">
              <w:rPr>
                <w:rFonts w:ascii="Calibri" w:hAnsi="Calibri"/>
                <w:color w:val="000000"/>
                <w:sz w:val="20"/>
                <w:szCs w:val="20"/>
              </w:rPr>
              <w:t>0,91</w:t>
            </w:r>
          </w:p>
        </w:tc>
      </w:tr>
      <w:tr w:rsidR="00CD6443" w:rsidRPr="009316A6" w:rsidTr="007C008E">
        <w:trPr>
          <w:trHeight w:val="255"/>
        </w:trPr>
        <w:tc>
          <w:tcPr>
            <w:tcW w:w="6374" w:type="dxa"/>
            <w:noWrap/>
          </w:tcPr>
          <w:p w:rsidR="00CD6443" w:rsidRPr="00395C3B" w:rsidRDefault="00CD6443" w:rsidP="00CF34AE">
            <w:pP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395C3B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Prihod od prodaje komunalnih usluga-odr.jav.pov.</w:t>
            </w:r>
          </w:p>
        </w:tc>
        <w:tc>
          <w:tcPr>
            <w:tcW w:w="1512" w:type="dxa"/>
            <w:noWrap/>
          </w:tcPr>
          <w:p w:rsidR="00CD6443" w:rsidRPr="003C7B4C" w:rsidRDefault="00CD6443" w:rsidP="00CF34AE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3C7B4C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.</w:t>
            </w:r>
            <w:r w:rsidRPr="003C7B4C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302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.408</w:t>
            </w:r>
          </w:p>
        </w:tc>
        <w:tc>
          <w:tcPr>
            <w:tcW w:w="1323" w:type="dxa"/>
            <w:vAlign w:val="bottom"/>
          </w:tcPr>
          <w:p w:rsidR="00CD6443" w:rsidRPr="00CD6443" w:rsidRDefault="00CD6443" w:rsidP="00CD644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D6443">
              <w:rPr>
                <w:rFonts w:ascii="Calibri" w:hAnsi="Calibri"/>
                <w:color w:val="000000"/>
                <w:sz w:val="20"/>
                <w:szCs w:val="20"/>
              </w:rPr>
              <w:t>40,08</w:t>
            </w:r>
          </w:p>
        </w:tc>
      </w:tr>
      <w:tr w:rsidR="00CD6443" w:rsidRPr="009316A6" w:rsidTr="007C008E">
        <w:trPr>
          <w:trHeight w:val="255"/>
        </w:trPr>
        <w:tc>
          <w:tcPr>
            <w:tcW w:w="6374" w:type="dxa"/>
            <w:noWrap/>
          </w:tcPr>
          <w:p w:rsidR="00CD6443" w:rsidRPr="00395C3B" w:rsidRDefault="00CD6443" w:rsidP="00CF34AE">
            <w:pP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395C3B">
              <w:rPr>
                <w:rFonts w:ascii="Calibri" w:eastAsia="Times New Roman" w:hAnsi="Calibri" w:cs="Times New Roman"/>
                <w:sz w:val="18"/>
                <w:szCs w:val="20"/>
                <w:lang w:eastAsia="hr-HR"/>
              </w:rPr>
              <w:t>P</w:t>
            </w:r>
            <w:r w:rsidRPr="00395C3B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r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i</w:t>
            </w:r>
            <w:r w:rsidRPr="00395C3B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hod od prodaje proizvoda i usluga-</w:t>
            </w:r>
            <w:proofErr w:type="spellStart"/>
            <w:r w:rsidRPr="00395C3B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fiskal</w:t>
            </w:r>
            <w:proofErr w:type="spellEnd"/>
          </w:p>
        </w:tc>
        <w:tc>
          <w:tcPr>
            <w:tcW w:w="1512" w:type="dxa"/>
            <w:noWrap/>
          </w:tcPr>
          <w:p w:rsidR="00CD6443" w:rsidRPr="003C7B4C" w:rsidRDefault="00CD6443" w:rsidP="00CF34AE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3C7B4C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5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.096</w:t>
            </w:r>
          </w:p>
        </w:tc>
        <w:tc>
          <w:tcPr>
            <w:tcW w:w="1323" w:type="dxa"/>
            <w:vAlign w:val="bottom"/>
          </w:tcPr>
          <w:p w:rsidR="00CD6443" w:rsidRPr="00CD6443" w:rsidRDefault="00CD6443" w:rsidP="00CD644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D6443">
              <w:rPr>
                <w:rFonts w:ascii="Calibri" w:hAnsi="Calibri"/>
                <w:color w:val="000000"/>
                <w:sz w:val="20"/>
                <w:szCs w:val="20"/>
              </w:rPr>
              <w:t>0,16</w:t>
            </w:r>
          </w:p>
        </w:tc>
      </w:tr>
      <w:tr w:rsidR="00CD6443" w:rsidRPr="009316A6" w:rsidTr="007C008E">
        <w:trPr>
          <w:trHeight w:val="255"/>
        </w:trPr>
        <w:tc>
          <w:tcPr>
            <w:tcW w:w="6374" w:type="dxa"/>
            <w:noWrap/>
          </w:tcPr>
          <w:p w:rsidR="00CD6443" w:rsidRPr="00395C3B" w:rsidRDefault="00CD6443" w:rsidP="00CF34AE">
            <w:pP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395C3B">
              <w:rPr>
                <w:rFonts w:ascii="Calibri" w:eastAsia="Times New Roman" w:hAnsi="Calibri" w:cs="Times New Roman"/>
                <w:sz w:val="18"/>
                <w:szCs w:val="20"/>
                <w:lang w:eastAsia="hr-HR"/>
              </w:rPr>
              <w:t>P</w:t>
            </w:r>
            <w:r w:rsidRPr="00395C3B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rihod od prodaje proizvoda i usluga-</w:t>
            </w:r>
            <w:proofErr w:type="spellStart"/>
            <w:r w:rsidRPr="00395C3B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reciklažno</w:t>
            </w:r>
            <w:proofErr w:type="spellEnd"/>
          </w:p>
        </w:tc>
        <w:tc>
          <w:tcPr>
            <w:tcW w:w="1512" w:type="dxa"/>
            <w:noWrap/>
          </w:tcPr>
          <w:p w:rsidR="00CD6443" w:rsidRPr="003C7B4C" w:rsidRDefault="00CD6443" w:rsidP="00CF34AE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3C7B4C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36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.632</w:t>
            </w:r>
          </w:p>
        </w:tc>
        <w:tc>
          <w:tcPr>
            <w:tcW w:w="1323" w:type="dxa"/>
            <w:vAlign w:val="bottom"/>
          </w:tcPr>
          <w:p w:rsidR="00CD6443" w:rsidRPr="00CD6443" w:rsidRDefault="00CD6443" w:rsidP="00CD644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D6443">
              <w:rPr>
                <w:rFonts w:ascii="Calibri" w:hAnsi="Calibri"/>
                <w:color w:val="000000"/>
                <w:sz w:val="20"/>
                <w:szCs w:val="20"/>
              </w:rPr>
              <w:t>1,13</w:t>
            </w:r>
          </w:p>
        </w:tc>
      </w:tr>
      <w:tr w:rsidR="00CD6443" w:rsidRPr="009316A6" w:rsidTr="007C008E">
        <w:trPr>
          <w:trHeight w:val="255"/>
        </w:trPr>
        <w:tc>
          <w:tcPr>
            <w:tcW w:w="6374" w:type="dxa"/>
            <w:noWrap/>
          </w:tcPr>
          <w:p w:rsidR="00CD6443" w:rsidRPr="00395C3B" w:rsidRDefault="00CD6443" w:rsidP="00CF34AE">
            <w:pP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395C3B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Prihodi od prodaje robe i usluge-izgradnja grobnih </w:t>
            </w:r>
            <w:proofErr w:type="spellStart"/>
            <w:r w:rsidRPr="00395C3B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okvi</w:t>
            </w:r>
            <w:proofErr w:type="spellEnd"/>
          </w:p>
        </w:tc>
        <w:tc>
          <w:tcPr>
            <w:tcW w:w="1512" w:type="dxa"/>
            <w:noWrap/>
          </w:tcPr>
          <w:p w:rsidR="00CD6443" w:rsidRPr="003C7B4C" w:rsidRDefault="00CD6443" w:rsidP="00CF34AE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3C7B4C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109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.483</w:t>
            </w:r>
          </w:p>
        </w:tc>
        <w:tc>
          <w:tcPr>
            <w:tcW w:w="1323" w:type="dxa"/>
            <w:vAlign w:val="bottom"/>
          </w:tcPr>
          <w:p w:rsidR="00CD6443" w:rsidRPr="00CD6443" w:rsidRDefault="00CD6443" w:rsidP="00CD644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D6443">
              <w:rPr>
                <w:rFonts w:ascii="Calibri" w:hAnsi="Calibri"/>
                <w:color w:val="000000"/>
                <w:sz w:val="20"/>
                <w:szCs w:val="20"/>
              </w:rPr>
              <w:t>3,37</w:t>
            </w:r>
          </w:p>
        </w:tc>
      </w:tr>
      <w:tr w:rsidR="00CD6443" w:rsidRPr="009316A6" w:rsidTr="007C008E">
        <w:trPr>
          <w:trHeight w:val="255"/>
        </w:trPr>
        <w:tc>
          <w:tcPr>
            <w:tcW w:w="6374" w:type="dxa"/>
            <w:noWrap/>
          </w:tcPr>
          <w:p w:rsidR="00CD6443" w:rsidRPr="00395C3B" w:rsidRDefault="00CD6443" w:rsidP="00CF34AE">
            <w:pP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395C3B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Prihod od prodaje proizvoda i usluga-ostalo</w:t>
            </w:r>
          </w:p>
        </w:tc>
        <w:tc>
          <w:tcPr>
            <w:tcW w:w="1512" w:type="dxa"/>
            <w:noWrap/>
          </w:tcPr>
          <w:p w:rsidR="00CD6443" w:rsidRPr="003C7B4C" w:rsidRDefault="00CD6443" w:rsidP="00CF34AE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3C7B4C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880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.688</w:t>
            </w:r>
          </w:p>
        </w:tc>
        <w:tc>
          <w:tcPr>
            <w:tcW w:w="1323" w:type="dxa"/>
            <w:vAlign w:val="bottom"/>
          </w:tcPr>
          <w:p w:rsidR="00CD6443" w:rsidRPr="00CD6443" w:rsidRDefault="00CD6443" w:rsidP="00CD644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D6443">
              <w:rPr>
                <w:rFonts w:ascii="Calibri" w:hAnsi="Calibri"/>
                <w:color w:val="000000"/>
                <w:sz w:val="20"/>
                <w:szCs w:val="20"/>
              </w:rPr>
              <w:t>27,10</w:t>
            </w:r>
          </w:p>
        </w:tc>
      </w:tr>
      <w:tr w:rsidR="00CD6443" w:rsidRPr="009316A6" w:rsidTr="007C008E">
        <w:trPr>
          <w:trHeight w:val="255"/>
        </w:trPr>
        <w:tc>
          <w:tcPr>
            <w:tcW w:w="6374" w:type="dxa"/>
            <w:noWrap/>
          </w:tcPr>
          <w:p w:rsidR="00CD6443" w:rsidRPr="00395C3B" w:rsidRDefault="00CD6443" w:rsidP="00CF34AE">
            <w:pP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395C3B">
              <w:rPr>
                <w:rFonts w:ascii="Calibri" w:eastAsia="Times New Roman" w:hAnsi="Calibri" w:cs="Times New Roman"/>
                <w:sz w:val="18"/>
                <w:szCs w:val="20"/>
                <w:lang w:eastAsia="hr-HR"/>
              </w:rPr>
              <w:lastRenderedPageBreak/>
              <w:t>P</w:t>
            </w:r>
            <w:r w:rsidRPr="00395C3B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rihodi od prodaje roba i usluga-ostalo </w:t>
            </w:r>
            <w:proofErr w:type="spellStart"/>
            <w:r w:rsidRPr="00395C3B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građ.tpo</w:t>
            </w:r>
            <w:proofErr w:type="spellEnd"/>
          </w:p>
        </w:tc>
        <w:tc>
          <w:tcPr>
            <w:tcW w:w="1512" w:type="dxa"/>
            <w:noWrap/>
          </w:tcPr>
          <w:p w:rsidR="00CD6443" w:rsidRPr="003C7B4C" w:rsidRDefault="00CD6443" w:rsidP="00CF34AE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3C7B4C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161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.157</w:t>
            </w:r>
          </w:p>
        </w:tc>
        <w:tc>
          <w:tcPr>
            <w:tcW w:w="1323" w:type="dxa"/>
            <w:vAlign w:val="bottom"/>
          </w:tcPr>
          <w:p w:rsidR="00CD6443" w:rsidRPr="00CD6443" w:rsidRDefault="00CD6443" w:rsidP="00CD644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D6443">
              <w:rPr>
                <w:rFonts w:ascii="Calibri" w:hAnsi="Calibri"/>
                <w:color w:val="000000"/>
                <w:sz w:val="20"/>
                <w:szCs w:val="20"/>
              </w:rPr>
              <w:t>4,96</w:t>
            </w:r>
          </w:p>
        </w:tc>
      </w:tr>
      <w:tr w:rsidR="00CD6443" w:rsidRPr="009316A6" w:rsidTr="007C008E">
        <w:trPr>
          <w:trHeight w:val="255"/>
        </w:trPr>
        <w:tc>
          <w:tcPr>
            <w:tcW w:w="6374" w:type="dxa"/>
            <w:noWrap/>
          </w:tcPr>
          <w:p w:rsidR="00CD6443" w:rsidRPr="00933426" w:rsidRDefault="00CD6443" w:rsidP="00CF34AE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sz w:val="20"/>
                <w:szCs w:val="20"/>
                <w:lang w:eastAsia="hr-HR"/>
              </w:rPr>
              <w:t>Prihodi od potpore JLS</w:t>
            </w:r>
            <w:r w:rsidRPr="00933426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- za </w:t>
            </w:r>
            <w:proofErr w:type="spellStart"/>
            <w:r w:rsidRPr="00933426">
              <w:rPr>
                <w:rFonts w:eastAsia="Times New Roman" w:cs="Times New Roman"/>
                <w:sz w:val="20"/>
                <w:szCs w:val="20"/>
                <w:lang w:eastAsia="hr-HR"/>
              </w:rPr>
              <w:t>reciklažno</w:t>
            </w:r>
            <w:proofErr w:type="spellEnd"/>
            <w:r w:rsidRPr="00933426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 dvorište</w:t>
            </w:r>
          </w:p>
        </w:tc>
        <w:tc>
          <w:tcPr>
            <w:tcW w:w="1512" w:type="dxa"/>
            <w:noWrap/>
          </w:tcPr>
          <w:p w:rsidR="00CD6443" w:rsidRPr="00933426" w:rsidRDefault="00CD6443" w:rsidP="00CF34AE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33426">
              <w:rPr>
                <w:rFonts w:eastAsia="Times New Roman" w:cs="Times New Roman"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1323" w:type="dxa"/>
            <w:vAlign w:val="bottom"/>
          </w:tcPr>
          <w:p w:rsidR="00CD6443" w:rsidRPr="00CD6443" w:rsidRDefault="00CD6443" w:rsidP="00CD644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D6443">
              <w:rPr>
                <w:rFonts w:ascii="Calibri" w:hAnsi="Calibri"/>
                <w:color w:val="000000"/>
                <w:sz w:val="20"/>
                <w:szCs w:val="20"/>
              </w:rPr>
              <w:t>1,54</w:t>
            </w:r>
          </w:p>
        </w:tc>
      </w:tr>
      <w:tr w:rsidR="00CD6443" w:rsidRPr="009316A6" w:rsidTr="007C008E">
        <w:trPr>
          <w:trHeight w:val="255"/>
        </w:trPr>
        <w:tc>
          <w:tcPr>
            <w:tcW w:w="6374" w:type="dxa"/>
            <w:noWrap/>
          </w:tcPr>
          <w:p w:rsidR="00CD6443" w:rsidRPr="00933426" w:rsidRDefault="00CD6443" w:rsidP="00CF34AE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33426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Prihodi od potpore JLS-ulaganje </w:t>
            </w:r>
            <w:r w:rsidRPr="00395C3B">
              <w:rPr>
                <w:rFonts w:eastAsia="Times New Roman" w:cs="Times New Roman"/>
                <w:sz w:val="18"/>
                <w:szCs w:val="20"/>
                <w:lang w:eastAsia="hr-HR"/>
              </w:rPr>
              <w:t>u d</w:t>
            </w:r>
            <w:r w:rsidRPr="00933426">
              <w:rPr>
                <w:rFonts w:eastAsia="Times New Roman" w:cs="Times New Roman"/>
                <w:sz w:val="20"/>
                <w:szCs w:val="20"/>
                <w:lang w:eastAsia="hr-HR"/>
              </w:rPr>
              <w:t>ugotrajnu imovinu</w:t>
            </w:r>
          </w:p>
        </w:tc>
        <w:tc>
          <w:tcPr>
            <w:tcW w:w="1512" w:type="dxa"/>
            <w:noWrap/>
          </w:tcPr>
          <w:p w:rsidR="00CD6443" w:rsidRPr="00933426" w:rsidRDefault="00CD6443" w:rsidP="00CF34AE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33426">
              <w:rPr>
                <w:rFonts w:eastAsia="Times New Roman" w:cs="Times New Roman"/>
                <w:sz w:val="20"/>
                <w:szCs w:val="20"/>
                <w:lang w:eastAsia="hr-HR"/>
              </w:rPr>
              <w:t>265.141</w:t>
            </w:r>
          </w:p>
        </w:tc>
        <w:tc>
          <w:tcPr>
            <w:tcW w:w="1323" w:type="dxa"/>
            <w:vAlign w:val="bottom"/>
          </w:tcPr>
          <w:p w:rsidR="00CD6443" w:rsidRPr="00CD6443" w:rsidRDefault="00CD6443" w:rsidP="00CD644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D6443">
              <w:rPr>
                <w:rFonts w:ascii="Calibri" w:hAnsi="Calibri"/>
                <w:color w:val="000000"/>
                <w:sz w:val="20"/>
                <w:szCs w:val="20"/>
              </w:rPr>
              <w:t>8,16</w:t>
            </w:r>
          </w:p>
        </w:tc>
      </w:tr>
      <w:tr w:rsidR="00CD6443" w:rsidRPr="009316A6" w:rsidTr="007C008E">
        <w:trPr>
          <w:trHeight w:val="255"/>
        </w:trPr>
        <w:tc>
          <w:tcPr>
            <w:tcW w:w="6374" w:type="dxa"/>
            <w:noWrap/>
          </w:tcPr>
          <w:p w:rsidR="00CD6443" w:rsidRPr="00933426" w:rsidRDefault="00CD6443" w:rsidP="00CF34AE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33426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Prihodi od subvencija za </w:t>
            </w:r>
            <w:proofErr w:type="spellStart"/>
            <w:r w:rsidRPr="00933426">
              <w:rPr>
                <w:rFonts w:eastAsia="Times New Roman" w:cs="Times New Roman"/>
                <w:sz w:val="20"/>
                <w:szCs w:val="20"/>
                <w:lang w:eastAsia="hr-HR"/>
              </w:rPr>
              <w:t>elek</w:t>
            </w:r>
            <w:proofErr w:type="spellEnd"/>
            <w:r w:rsidRPr="00933426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933426">
              <w:rPr>
                <w:rFonts w:eastAsia="Times New Roman" w:cs="Times New Roman"/>
                <w:sz w:val="20"/>
                <w:szCs w:val="20"/>
                <w:lang w:eastAsia="hr-HR"/>
              </w:rPr>
              <w:t>energ</w:t>
            </w:r>
            <w:proofErr w:type="spellEnd"/>
            <w:r w:rsidRPr="00933426">
              <w:rPr>
                <w:rFonts w:eastAsia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12" w:type="dxa"/>
            <w:noWrap/>
          </w:tcPr>
          <w:p w:rsidR="00CD6443" w:rsidRPr="00933426" w:rsidRDefault="00CD6443" w:rsidP="00CF34AE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33426">
              <w:rPr>
                <w:rFonts w:eastAsia="Times New Roman" w:cs="Times New Roman"/>
                <w:sz w:val="20"/>
                <w:szCs w:val="20"/>
                <w:lang w:eastAsia="hr-HR"/>
              </w:rPr>
              <w:t>9.457</w:t>
            </w:r>
          </w:p>
        </w:tc>
        <w:tc>
          <w:tcPr>
            <w:tcW w:w="1323" w:type="dxa"/>
            <w:vAlign w:val="bottom"/>
          </w:tcPr>
          <w:p w:rsidR="00CD6443" w:rsidRPr="00CD6443" w:rsidRDefault="00CD6443" w:rsidP="00CD644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D6443">
              <w:rPr>
                <w:rFonts w:ascii="Calibri" w:hAnsi="Calibri"/>
                <w:color w:val="000000"/>
                <w:sz w:val="20"/>
                <w:szCs w:val="20"/>
              </w:rPr>
              <w:t>0,29</w:t>
            </w:r>
          </w:p>
        </w:tc>
      </w:tr>
      <w:tr w:rsidR="00CD6443" w:rsidRPr="009316A6" w:rsidTr="007C008E">
        <w:trPr>
          <w:trHeight w:val="255"/>
        </w:trPr>
        <w:tc>
          <w:tcPr>
            <w:tcW w:w="6374" w:type="dxa"/>
            <w:noWrap/>
          </w:tcPr>
          <w:p w:rsidR="00CD6443" w:rsidRPr="00933426" w:rsidRDefault="00CD6443" w:rsidP="00CF34AE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33426">
              <w:rPr>
                <w:rFonts w:eastAsia="Times New Roman" w:cs="Times New Roman"/>
                <w:sz w:val="20"/>
                <w:szCs w:val="20"/>
                <w:lang w:eastAsia="hr-HR"/>
              </w:rPr>
              <w:t>Ostali prihodi-otpisi, naplata šteta,prihodi od ovrha</w:t>
            </w:r>
          </w:p>
        </w:tc>
        <w:tc>
          <w:tcPr>
            <w:tcW w:w="1512" w:type="dxa"/>
            <w:noWrap/>
          </w:tcPr>
          <w:p w:rsidR="00CD6443" w:rsidRPr="00933426" w:rsidRDefault="00CD6443" w:rsidP="00CF34AE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33426">
              <w:rPr>
                <w:rFonts w:eastAsia="Times New Roman" w:cs="Times New Roman"/>
                <w:sz w:val="20"/>
                <w:szCs w:val="20"/>
                <w:lang w:eastAsia="hr-HR"/>
              </w:rPr>
              <w:t>20.530</w:t>
            </w:r>
          </w:p>
        </w:tc>
        <w:tc>
          <w:tcPr>
            <w:tcW w:w="1323" w:type="dxa"/>
            <w:vAlign w:val="bottom"/>
          </w:tcPr>
          <w:p w:rsidR="00CD6443" w:rsidRPr="00CD6443" w:rsidRDefault="00CD6443" w:rsidP="00CD644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D6443">
              <w:rPr>
                <w:rFonts w:ascii="Calibri" w:hAnsi="Calibri"/>
                <w:color w:val="000000"/>
                <w:sz w:val="20"/>
                <w:szCs w:val="20"/>
              </w:rPr>
              <w:t>0,63</w:t>
            </w:r>
          </w:p>
        </w:tc>
      </w:tr>
      <w:tr w:rsidR="00CD6443" w:rsidRPr="009316A6" w:rsidTr="007C008E">
        <w:trPr>
          <w:trHeight w:val="255"/>
        </w:trPr>
        <w:tc>
          <w:tcPr>
            <w:tcW w:w="6374" w:type="dxa"/>
            <w:noWrap/>
          </w:tcPr>
          <w:p w:rsidR="00CD6443" w:rsidRPr="009316A6" w:rsidRDefault="00CD6443" w:rsidP="00301B1B">
            <w:pPr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sz w:val="18"/>
                <w:szCs w:val="18"/>
                <w:lang w:eastAsia="hr-HR"/>
              </w:rPr>
              <w:t xml:space="preserve">Prihodi od kamata </w:t>
            </w:r>
          </w:p>
        </w:tc>
        <w:tc>
          <w:tcPr>
            <w:tcW w:w="1512" w:type="dxa"/>
            <w:noWrap/>
          </w:tcPr>
          <w:p w:rsidR="00CD6443" w:rsidRPr="009316A6" w:rsidRDefault="00CD6443" w:rsidP="00301B1B">
            <w:pPr>
              <w:jc w:val="center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sz w:val="18"/>
                <w:szCs w:val="18"/>
                <w:lang w:eastAsia="hr-HR"/>
              </w:rPr>
              <w:t>4.384</w:t>
            </w:r>
          </w:p>
        </w:tc>
        <w:tc>
          <w:tcPr>
            <w:tcW w:w="1323" w:type="dxa"/>
            <w:vAlign w:val="bottom"/>
          </w:tcPr>
          <w:p w:rsidR="00CD6443" w:rsidRPr="00CD6443" w:rsidRDefault="00CD6443" w:rsidP="00CD644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D6443">
              <w:rPr>
                <w:rFonts w:ascii="Calibri" w:hAnsi="Calibri"/>
                <w:color w:val="000000"/>
                <w:sz w:val="20"/>
                <w:szCs w:val="20"/>
              </w:rPr>
              <w:t>0,13</w:t>
            </w:r>
          </w:p>
        </w:tc>
      </w:tr>
      <w:tr w:rsidR="00CD6443" w:rsidRPr="009316A6" w:rsidTr="00954F3D">
        <w:trPr>
          <w:trHeight w:val="255"/>
        </w:trPr>
        <w:tc>
          <w:tcPr>
            <w:tcW w:w="6374" w:type="dxa"/>
            <w:noWrap/>
            <w:hideMark/>
          </w:tcPr>
          <w:p w:rsidR="00CD6443" w:rsidRPr="009316A6" w:rsidRDefault="00CD6443" w:rsidP="00301B1B">
            <w:pPr>
              <w:rPr>
                <w:rFonts w:eastAsia="Times New Roman" w:cs="Times New Roman"/>
                <w:b/>
                <w:sz w:val="18"/>
                <w:szCs w:val="18"/>
                <w:lang w:eastAsia="hr-HR"/>
              </w:rPr>
            </w:pPr>
            <w:r w:rsidRPr="009316A6">
              <w:rPr>
                <w:rFonts w:eastAsia="Times New Roman" w:cs="Times New Roman"/>
                <w:b/>
                <w:sz w:val="18"/>
                <w:szCs w:val="18"/>
                <w:lang w:eastAsia="hr-HR"/>
              </w:rPr>
              <w:t>UKUPNO:</w:t>
            </w:r>
          </w:p>
        </w:tc>
        <w:tc>
          <w:tcPr>
            <w:tcW w:w="1512" w:type="dxa"/>
            <w:noWrap/>
            <w:hideMark/>
          </w:tcPr>
          <w:p w:rsidR="00CD6443" w:rsidRPr="009316A6" w:rsidRDefault="00CD6443" w:rsidP="00301B1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hr-HR"/>
              </w:rPr>
              <w:t>3.249.717</w:t>
            </w:r>
          </w:p>
        </w:tc>
        <w:tc>
          <w:tcPr>
            <w:tcW w:w="1323" w:type="dxa"/>
          </w:tcPr>
          <w:p w:rsidR="00CD6443" w:rsidRPr="00CD6443" w:rsidRDefault="00CD6443" w:rsidP="00CD644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hr-HR"/>
              </w:rPr>
            </w:pPr>
            <w:r w:rsidRPr="00CD6443">
              <w:rPr>
                <w:rFonts w:eastAsia="Times New Roman" w:cs="Times New Roman"/>
                <w:b/>
                <w:sz w:val="20"/>
                <w:szCs w:val="20"/>
                <w:lang w:eastAsia="hr-HR"/>
              </w:rPr>
              <w:t>100,00</w:t>
            </w:r>
          </w:p>
        </w:tc>
      </w:tr>
    </w:tbl>
    <w:p w:rsidR="00D86A30" w:rsidRDefault="00D86A30" w:rsidP="00D86A30">
      <w:pPr>
        <w:rPr>
          <w:rFonts w:eastAsia="Times New Roman" w:cs="Arial"/>
          <w:sz w:val="20"/>
          <w:szCs w:val="20"/>
          <w:lang w:eastAsia="hr-HR"/>
        </w:rPr>
      </w:pPr>
    </w:p>
    <w:p w:rsidR="00D86A30" w:rsidRPr="00E5491C" w:rsidRDefault="00D86A30" w:rsidP="00D86A30">
      <w:pPr>
        <w:rPr>
          <w:rFonts w:eastAsia="Times New Roman" w:cs="Arial"/>
          <w:sz w:val="20"/>
          <w:szCs w:val="20"/>
          <w:lang w:eastAsia="hr-HR"/>
        </w:rPr>
      </w:pPr>
      <w:r>
        <w:rPr>
          <w:rFonts w:eastAsia="Times New Roman" w:cs="Arial"/>
          <w:sz w:val="20"/>
          <w:szCs w:val="20"/>
          <w:lang w:eastAsia="hr-HR"/>
        </w:rPr>
        <w:t>Tablica 3</w:t>
      </w:r>
      <w:r w:rsidRPr="00E5491C">
        <w:rPr>
          <w:rFonts w:eastAsia="Times New Roman" w:cs="Arial"/>
          <w:sz w:val="20"/>
          <w:szCs w:val="20"/>
          <w:lang w:eastAsia="hr-HR"/>
        </w:rPr>
        <w:t xml:space="preserve">. Struktura prihoda od </w:t>
      </w:r>
      <w:r w:rsidR="00CD6443">
        <w:rPr>
          <w:rFonts w:eastAsia="Times New Roman" w:cs="Arial"/>
          <w:sz w:val="20"/>
          <w:szCs w:val="20"/>
          <w:lang w:eastAsia="hr-HR"/>
        </w:rPr>
        <w:t>prodaje  u 2022</w:t>
      </w:r>
      <w:r w:rsidRPr="00E5491C">
        <w:rPr>
          <w:rFonts w:eastAsia="Times New Roman" w:cs="Arial"/>
          <w:sz w:val="20"/>
          <w:szCs w:val="20"/>
          <w:lang w:eastAsia="hr-HR"/>
        </w:rPr>
        <w:t>.g. po kupcima ( u kn)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24"/>
        <w:gridCol w:w="1180"/>
        <w:gridCol w:w="1050"/>
      </w:tblGrid>
      <w:tr w:rsidR="00D86A30" w:rsidRPr="00E5491C" w:rsidTr="00A82C9B">
        <w:trPr>
          <w:trHeight w:val="249"/>
        </w:trPr>
        <w:tc>
          <w:tcPr>
            <w:tcW w:w="5924" w:type="dxa"/>
          </w:tcPr>
          <w:p w:rsidR="00D86A30" w:rsidRPr="00E5491C" w:rsidRDefault="00D86A30" w:rsidP="00A82C9B">
            <w:pPr>
              <w:rPr>
                <w:rFonts w:eastAsia="Times New Roman" w:cs="Arial"/>
                <w:sz w:val="18"/>
                <w:szCs w:val="18"/>
                <w:lang w:eastAsia="hr-HR"/>
              </w:rPr>
            </w:pPr>
          </w:p>
        </w:tc>
        <w:tc>
          <w:tcPr>
            <w:tcW w:w="1180" w:type="dxa"/>
          </w:tcPr>
          <w:p w:rsidR="00D86A30" w:rsidRPr="00E5491C" w:rsidRDefault="00D86A30" w:rsidP="00A82C9B">
            <w:pPr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2021</w:t>
            </w:r>
            <w:r w:rsidR="009509C4">
              <w:rPr>
                <w:rFonts w:eastAsia="Times New Roman" w:cs="Arial"/>
                <w:sz w:val="18"/>
                <w:szCs w:val="18"/>
                <w:lang w:eastAsia="hr-HR"/>
              </w:rPr>
              <w:t>2</w:t>
            </w:r>
            <w:r w:rsidRPr="00E5491C">
              <w:rPr>
                <w:rFonts w:eastAsia="Times New Roman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050" w:type="dxa"/>
          </w:tcPr>
          <w:p w:rsidR="00D86A30" w:rsidRPr="00E5491C" w:rsidRDefault="00D86A30" w:rsidP="00A82C9B">
            <w:pPr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E5491C">
              <w:rPr>
                <w:rFonts w:eastAsia="Times New Roman" w:cs="Arial"/>
                <w:sz w:val="18"/>
                <w:szCs w:val="18"/>
                <w:lang w:eastAsia="hr-HR"/>
              </w:rPr>
              <w:t>%</w:t>
            </w:r>
          </w:p>
        </w:tc>
      </w:tr>
      <w:tr w:rsidR="00D86A30" w:rsidRPr="00E5491C" w:rsidTr="00A82C9B">
        <w:trPr>
          <w:trHeight w:val="249"/>
        </w:trPr>
        <w:tc>
          <w:tcPr>
            <w:tcW w:w="5924" w:type="dxa"/>
          </w:tcPr>
          <w:p w:rsidR="00D86A30" w:rsidRPr="00E5491C" w:rsidRDefault="00D86A30" w:rsidP="00A82C9B">
            <w:pPr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E5491C">
              <w:rPr>
                <w:rFonts w:eastAsia="Times New Roman" w:cs="Arial"/>
                <w:sz w:val="18"/>
                <w:szCs w:val="18"/>
                <w:lang w:eastAsia="hr-HR"/>
              </w:rPr>
              <w:t xml:space="preserve">PRIHODI OD PRODAJE USLUGA – Grad Lipik </w:t>
            </w:r>
            <w:r>
              <w:rPr>
                <w:rFonts w:eastAsia="Times New Roman" w:cs="Arial"/>
                <w:sz w:val="18"/>
                <w:szCs w:val="18"/>
                <w:lang w:eastAsia="hr-HR"/>
              </w:rPr>
              <w:t>(komunalne i tržišne djelatnosti)</w:t>
            </w:r>
          </w:p>
        </w:tc>
        <w:tc>
          <w:tcPr>
            <w:tcW w:w="1180" w:type="dxa"/>
          </w:tcPr>
          <w:p w:rsidR="00D86A30" w:rsidRPr="00E5491C" w:rsidRDefault="009509C4" w:rsidP="00A82C9B">
            <w:pPr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1.796.330</w:t>
            </w:r>
          </w:p>
        </w:tc>
        <w:tc>
          <w:tcPr>
            <w:tcW w:w="1050" w:type="dxa"/>
          </w:tcPr>
          <w:p w:rsidR="00D86A30" w:rsidRPr="00E5491C" w:rsidRDefault="00D06051" w:rsidP="00A82C9B">
            <w:pPr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61,94</w:t>
            </w:r>
          </w:p>
        </w:tc>
      </w:tr>
      <w:tr w:rsidR="00D86A30" w:rsidRPr="00E5491C" w:rsidTr="00A82C9B">
        <w:trPr>
          <w:trHeight w:val="262"/>
        </w:trPr>
        <w:tc>
          <w:tcPr>
            <w:tcW w:w="5924" w:type="dxa"/>
          </w:tcPr>
          <w:p w:rsidR="00D86A30" w:rsidRPr="00E5491C" w:rsidRDefault="00D86A30" w:rsidP="00A82C9B">
            <w:pPr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E5491C">
              <w:rPr>
                <w:rFonts w:eastAsia="Times New Roman" w:cs="Arial"/>
                <w:sz w:val="18"/>
                <w:szCs w:val="18"/>
                <w:lang w:eastAsia="hr-HR"/>
              </w:rPr>
              <w:t>PRIHODI OD PRODAJE USLUGA – ostale pravne osobe i fizičke osobe</w:t>
            </w:r>
            <w:r>
              <w:rPr>
                <w:rFonts w:eastAsia="Times New Roman" w:cs="Arial"/>
                <w:sz w:val="18"/>
                <w:szCs w:val="18"/>
                <w:lang w:eastAsia="hr-HR"/>
              </w:rPr>
              <w:t xml:space="preserve"> (grobne naknade i tržišne djelatnosti)</w:t>
            </w:r>
          </w:p>
        </w:tc>
        <w:tc>
          <w:tcPr>
            <w:tcW w:w="1180" w:type="dxa"/>
          </w:tcPr>
          <w:p w:rsidR="00D86A30" w:rsidRPr="00E5491C" w:rsidRDefault="009509C4" w:rsidP="00A82C9B">
            <w:pPr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1.103.</w:t>
            </w:r>
            <w:r w:rsidR="00D06051">
              <w:rPr>
                <w:rFonts w:eastAsia="Times New Roman" w:cs="Arial"/>
                <w:sz w:val="18"/>
                <w:szCs w:val="18"/>
                <w:lang w:eastAsia="hr-HR"/>
              </w:rPr>
              <w:t>875</w:t>
            </w:r>
          </w:p>
        </w:tc>
        <w:tc>
          <w:tcPr>
            <w:tcW w:w="1050" w:type="dxa"/>
          </w:tcPr>
          <w:p w:rsidR="00D86A30" w:rsidRPr="00E5491C" w:rsidRDefault="00D06051" w:rsidP="00A82C9B">
            <w:pPr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38,06</w:t>
            </w:r>
          </w:p>
        </w:tc>
      </w:tr>
      <w:tr w:rsidR="00D86A30" w:rsidRPr="00E5491C" w:rsidTr="00A82C9B">
        <w:trPr>
          <w:trHeight w:val="249"/>
        </w:trPr>
        <w:tc>
          <w:tcPr>
            <w:tcW w:w="5924" w:type="dxa"/>
          </w:tcPr>
          <w:p w:rsidR="00D86A30" w:rsidRPr="00E5491C" w:rsidRDefault="00D86A30" w:rsidP="00A82C9B">
            <w:pPr>
              <w:rPr>
                <w:rFonts w:eastAsia="Times New Roman" w:cs="Arial"/>
                <w:b/>
                <w:sz w:val="18"/>
                <w:szCs w:val="18"/>
                <w:lang w:eastAsia="hr-HR"/>
              </w:rPr>
            </w:pPr>
            <w:r w:rsidRPr="00E5491C">
              <w:rPr>
                <w:rFonts w:eastAsia="Times New Roman" w:cs="Arial"/>
                <w:b/>
                <w:sz w:val="18"/>
                <w:szCs w:val="18"/>
                <w:lang w:eastAsia="hr-HR"/>
              </w:rPr>
              <w:t>UKUPNO:</w:t>
            </w:r>
          </w:p>
        </w:tc>
        <w:tc>
          <w:tcPr>
            <w:tcW w:w="1180" w:type="dxa"/>
          </w:tcPr>
          <w:p w:rsidR="00D86A30" w:rsidRPr="00E5491C" w:rsidRDefault="009509C4" w:rsidP="00A82C9B">
            <w:pPr>
              <w:jc w:val="center"/>
              <w:rPr>
                <w:rFonts w:eastAsia="Times New Roman" w:cs="Arial"/>
                <w:b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hr-HR"/>
              </w:rPr>
              <w:t>2.900.205</w:t>
            </w:r>
          </w:p>
        </w:tc>
        <w:tc>
          <w:tcPr>
            <w:tcW w:w="1050" w:type="dxa"/>
          </w:tcPr>
          <w:p w:rsidR="00D86A30" w:rsidRPr="00E5491C" w:rsidRDefault="00D86A30" w:rsidP="00A82C9B">
            <w:pPr>
              <w:jc w:val="center"/>
              <w:rPr>
                <w:rFonts w:eastAsia="Times New Roman" w:cs="Arial"/>
                <w:b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hr-HR"/>
              </w:rPr>
              <w:t>100,00</w:t>
            </w:r>
          </w:p>
        </w:tc>
      </w:tr>
    </w:tbl>
    <w:p w:rsidR="00301B1B" w:rsidRPr="00BD0089" w:rsidRDefault="00301B1B" w:rsidP="00301B1B">
      <w:pPr>
        <w:rPr>
          <w:rFonts w:eastAsia="Times New Roman" w:cs="Arial"/>
          <w:b/>
          <w:sz w:val="20"/>
          <w:szCs w:val="20"/>
          <w:highlight w:val="yellow"/>
          <w:lang w:eastAsia="hr-HR"/>
        </w:rPr>
      </w:pPr>
    </w:p>
    <w:p w:rsidR="00301B1B" w:rsidRPr="009316A6" w:rsidRDefault="00301B1B" w:rsidP="00301B1B">
      <w:pPr>
        <w:pStyle w:val="Odlomakpopisa"/>
        <w:numPr>
          <w:ilvl w:val="0"/>
          <w:numId w:val="5"/>
        </w:numPr>
        <w:rPr>
          <w:rFonts w:eastAsia="Times New Roman" w:cs="Arial"/>
          <w:b/>
          <w:sz w:val="20"/>
          <w:szCs w:val="20"/>
          <w:lang w:eastAsia="hr-HR"/>
        </w:rPr>
      </w:pPr>
      <w:r w:rsidRPr="009316A6">
        <w:rPr>
          <w:rFonts w:eastAsia="Times New Roman" w:cs="Arial"/>
          <w:b/>
          <w:sz w:val="20"/>
          <w:szCs w:val="20"/>
          <w:lang w:eastAsia="hr-HR"/>
        </w:rPr>
        <w:t>Rashodi</w:t>
      </w:r>
    </w:p>
    <w:p w:rsidR="00301B1B" w:rsidRPr="009316A6" w:rsidRDefault="00301B1B" w:rsidP="00301B1B">
      <w:pPr>
        <w:pStyle w:val="Odlomakpopisa"/>
        <w:ind w:left="551"/>
        <w:rPr>
          <w:rFonts w:eastAsia="Times New Roman" w:cs="Arial"/>
          <w:b/>
          <w:sz w:val="20"/>
          <w:szCs w:val="20"/>
          <w:lang w:eastAsia="hr-HR"/>
        </w:rPr>
      </w:pPr>
    </w:p>
    <w:p w:rsidR="00301B1B" w:rsidRDefault="00D06051" w:rsidP="00D06051">
      <w:pPr>
        <w:rPr>
          <w:rFonts w:eastAsia="Times New Roman" w:cs="Arial"/>
          <w:sz w:val="20"/>
          <w:szCs w:val="20"/>
          <w:lang w:eastAsia="hr-HR"/>
        </w:rPr>
      </w:pPr>
      <w:r>
        <w:rPr>
          <w:rFonts w:eastAsia="Times New Roman" w:cs="Arial"/>
          <w:sz w:val="20"/>
          <w:szCs w:val="20"/>
          <w:lang w:eastAsia="hr-HR"/>
        </w:rPr>
        <w:t xml:space="preserve">Ukupni rashodi u 2022.g. iznose 3.249.717 </w:t>
      </w:r>
      <w:r w:rsidR="008224EA">
        <w:rPr>
          <w:rFonts w:eastAsia="Times New Roman" w:cs="Arial"/>
          <w:sz w:val="20"/>
          <w:szCs w:val="20"/>
          <w:lang w:eastAsia="hr-HR"/>
        </w:rPr>
        <w:t xml:space="preserve">kn. </w:t>
      </w:r>
    </w:p>
    <w:p w:rsidR="00D06051" w:rsidRPr="00BD0089" w:rsidRDefault="00D06051" w:rsidP="00D06051">
      <w:pPr>
        <w:rPr>
          <w:rFonts w:eastAsia="Times New Roman" w:cs="Arial"/>
          <w:b/>
          <w:sz w:val="20"/>
          <w:szCs w:val="20"/>
          <w:highlight w:val="yellow"/>
          <w:lang w:eastAsia="hr-HR"/>
        </w:rPr>
      </w:pPr>
    </w:p>
    <w:p w:rsidR="00301B1B" w:rsidRPr="000A7F80" w:rsidRDefault="00301B1B" w:rsidP="00301B1B">
      <w:pPr>
        <w:rPr>
          <w:rFonts w:eastAsia="Times New Roman" w:cs="Arial"/>
          <w:sz w:val="20"/>
          <w:szCs w:val="20"/>
          <w:lang w:eastAsia="hr-HR"/>
        </w:rPr>
      </w:pPr>
      <w:r>
        <w:rPr>
          <w:rFonts w:eastAsia="Times New Roman" w:cs="Arial"/>
          <w:sz w:val="20"/>
          <w:szCs w:val="20"/>
          <w:lang w:eastAsia="hr-HR"/>
        </w:rPr>
        <w:t xml:space="preserve">Tablica 4. </w:t>
      </w:r>
      <w:r w:rsidRPr="009316A6">
        <w:rPr>
          <w:rFonts w:eastAsia="Times New Roman" w:cs="Arial"/>
          <w:sz w:val="20"/>
          <w:szCs w:val="20"/>
          <w:lang w:eastAsia="hr-HR"/>
        </w:rPr>
        <w:t xml:space="preserve">Struktura rashoda u </w:t>
      </w:r>
      <w:r w:rsidR="00D06051">
        <w:rPr>
          <w:rFonts w:eastAsia="Times New Roman" w:cs="Arial"/>
          <w:sz w:val="20"/>
          <w:szCs w:val="20"/>
          <w:lang w:eastAsia="hr-HR"/>
        </w:rPr>
        <w:t xml:space="preserve"> 2022</w:t>
      </w:r>
      <w:r w:rsidRPr="009316A6">
        <w:rPr>
          <w:rFonts w:eastAsia="Times New Roman" w:cs="Arial"/>
          <w:sz w:val="20"/>
          <w:szCs w:val="20"/>
          <w:lang w:eastAsia="hr-HR"/>
        </w:rPr>
        <w:t>.g. (u kn)</w:t>
      </w:r>
      <w:r>
        <w:rPr>
          <w:rFonts w:eastAsia="Times New Roman" w:cs="Arial"/>
          <w:sz w:val="20"/>
          <w:szCs w:val="20"/>
          <w:lang w:eastAsia="hr-HR"/>
        </w:rPr>
        <w:t xml:space="preserve"> i % u ukupnim rashodima</w:t>
      </w:r>
    </w:p>
    <w:tbl>
      <w:tblPr>
        <w:tblStyle w:val="Reetkatablice"/>
        <w:tblW w:w="8701" w:type="dxa"/>
        <w:tblLook w:val="04A0" w:firstRow="1" w:lastRow="0" w:firstColumn="1" w:lastColumn="0" w:noHBand="0" w:noVBand="1"/>
      </w:tblPr>
      <w:tblGrid>
        <w:gridCol w:w="6347"/>
        <w:gridCol w:w="1214"/>
        <w:gridCol w:w="1140"/>
      </w:tblGrid>
      <w:tr w:rsidR="00301B1B" w:rsidRPr="00B93BD7" w:rsidTr="00954F3D">
        <w:trPr>
          <w:trHeight w:val="272"/>
        </w:trPr>
        <w:tc>
          <w:tcPr>
            <w:tcW w:w="6347" w:type="dxa"/>
          </w:tcPr>
          <w:p w:rsidR="00301B1B" w:rsidRPr="00B93BD7" w:rsidRDefault="00301B1B" w:rsidP="00301B1B">
            <w:pPr>
              <w:jc w:val="center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B93BD7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1214" w:type="dxa"/>
          </w:tcPr>
          <w:p w:rsidR="00301B1B" w:rsidRPr="00B93BD7" w:rsidRDefault="00D06051" w:rsidP="00301B1B">
            <w:pPr>
              <w:jc w:val="center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2022</w:t>
            </w:r>
          </w:p>
        </w:tc>
        <w:tc>
          <w:tcPr>
            <w:tcW w:w="1140" w:type="dxa"/>
          </w:tcPr>
          <w:p w:rsidR="00301B1B" w:rsidRPr="00B93BD7" w:rsidRDefault="00301B1B" w:rsidP="00301B1B">
            <w:pPr>
              <w:jc w:val="center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%</w:t>
            </w:r>
          </w:p>
        </w:tc>
      </w:tr>
      <w:tr w:rsidR="001C25D4" w:rsidRPr="00B93BD7" w:rsidTr="001D0ABF">
        <w:trPr>
          <w:trHeight w:val="222"/>
        </w:trPr>
        <w:tc>
          <w:tcPr>
            <w:tcW w:w="6347" w:type="dxa"/>
          </w:tcPr>
          <w:p w:rsidR="001C25D4" w:rsidRPr="00B93BD7" w:rsidRDefault="001C25D4" w:rsidP="00301B1B">
            <w:pPr>
              <w:rPr>
                <w:rFonts w:ascii="Calibri" w:eastAsia="Times New Roman" w:hAnsi="Calibri" w:cs="Arial"/>
                <w:b/>
                <w:sz w:val="18"/>
                <w:szCs w:val="18"/>
                <w:lang w:eastAsia="hr-HR"/>
              </w:rPr>
            </w:pPr>
            <w:r w:rsidRPr="00B93BD7">
              <w:rPr>
                <w:rFonts w:ascii="Calibri" w:eastAsia="Times New Roman" w:hAnsi="Calibri" w:cs="Arial"/>
                <w:b/>
                <w:sz w:val="18"/>
                <w:szCs w:val="18"/>
                <w:lang w:eastAsia="hr-HR"/>
              </w:rPr>
              <w:t>Troškova si</w:t>
            </w:r>
            <w:r>
              <w:rPr>
                <w:rFonts w:ascii="Calibri" w:eastAsia="Times New Roman" w:hAnsi="Calibri" w:cs="Arial"/>
                <w:b/>
                <w:sz w:val="18"/>
                <w:szCs w:val="18"/>
                <w:lang w:eastAsia="hr-HR"/>
              </w:rPr>
              <w:t xml:space="preserve">rovina i materijala </w:t>
            </w:r>
          </w:p>
        </w:tc>
        <w:tc>
          <w:tcPr>
            <w:tcW w:w="1214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539.334</w:t>
            </w:r>
          </w:p>
        </w:tc>
        <w:tc>
          <w:tcPr>
            <w:tcW w:w="1140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16</w:t>
            </w:r>
          </w:p>
        </w:tc>
      </w:tr>
      <w:tr w:rsidR="001C25D4" w:rsidRPr="00B93BD7" w:rsidTr="001D0ABF">
        <w:trPr>
          <w:trHeight w:val="222"/>
        </w:trPr>
        <w:tc>
          <w:tcPr>
            <w:tcW w:w="6347" w:type="dxa"/>
          </w:tcPr>
          <w:p w:rsidR="001C25D4" w:rsidRPr="00B93BD7" w:rsidRDefault="001C25D4" w:rsidP="00301B1B">
            <w:pPr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B93BD7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 xml:space="preserve">Osnovne sirovine i mat, pomoćni materijal,uredski materijal, materijal za </w:t>
            </w:r>
            <w:proofErr w:type="spellStart"/>
            <w:r w:rsidRPr="00B93BD7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htz</w:t>
            </w:r>
            <w:proofErr w:type="spellEnd"/>
            <w:r w:rsidRPr="00B93BD7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 xml:space="preserve"> zaštitu</w:t>
            </w:r>
          </w:p>
        </w:tc>
        <w:tc>
          <w:tcPr>
            <w:tcW w:w="1214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303.725</w:t>
            </w:r>
          </w:p>
        </w:tc>
        <w:tc>
          <w:tcPr>
            <w:tcW w:w="1140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1C25D4" w:rsidRPr="00B93BD7" w:rsidTr="001D0ABF">
        <w:trPr>
          <w:trHeight w:val="234"/>
        </w:trPr>
        <w:tc>
          <w:tcPr>
            <w:tcW w:w="6347" w:type="dxa"/>
          </w:tcPr>
          <w:p w:rsidR="001C25D4" w:rsidRPr="00B93BD7" w:rsidRDefault="001C25D4" w:rsidP="00301B1B">
            <w:pPr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B93BD7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Trošak električne energije, goriva, plin i dr.</w:t>
            </w:r>
          </w:p>
        </w:tc>
        <w:tc>
          <w:tcPr>
            <w:tcW w:w="1214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172.944</w:t>
            </w:r>
          </w:p>
        </w:tc>
        <w:tc>
          <w:tcPr>
            <w:tcW w:w="1140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1C25D4" w:rsidRPr="00B93BD7" w:rsidTr="001D0ABF">
        <w:trPr>
          <w:trHeight w:val="222"/>
        </w:trPr>
        <w:tc>
          <w:tcPr>
            <w:tcW w:w="6347" w:type="dxa"/>
          </w:tcPr>
          <w:p w:rsidR="001C25D4" w:rsidRPr="00B93BD7" w:rsidRDefault="001C25D4" w:rsidP="00301B1B">
            <w:pPr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B93BD7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Utrošen materijal i rez. dijelovi za održavanje opreme, vozila i objekta</w:t>
            </w:r>
          </w:p>
        </w:tc>
        <w:tc>
          <w:tcPr>
            <w:tcW w:w="1214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40.053</w:t>
            </w:r>
          </w:p>
        </w:tc>
        <w:tc>
          <w:tcPr>
            <w:tcW w:w="1140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1C25D4" w:rsidRPr="00B93BD7" w:rsidTr="001D0ABF">
        <w:trPr>
          <w:trHeight w:val="222"/>
        </w:trPr>
        <w:tc>
          <w:tcPr>
            <w:tcW w:w="6347" w:type="dxa"/>
          </w:tcPr>
          <w:p w:rsidR="001C25D4" w:rsidRPr="00B93BD7" w:rsidRDefault="001C25D4" w:rsidP="00301B1B">
            <w:pPr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B93BD7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Otpis sitnog inventara</w:t>
            </w:r>
          </w:p>
        </w:tc>
        <w:tc>
          <w:tcPr>
            <w:tcW w:w="1214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15.732</w:t>
            </w:r>
          </w:p>
        </w:tc>
        <w:tc>
          <w:tcPr>
            <w:tcW w:w="1140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1C25D4" w:rsidRPr="00B93BD7" w:rsidTr="001D0ABF">
        <w:trPr>
          <w:trHeight w:val="234"/>
        </w:trPr>
        <w:tc>
          <w:tcPr>
            <w:tcW w:w="6347" w:type="dxa"/>
          </w:tcPr>
          <w:p w:rsidR="001C25D4" w:rsidRPr="00B93BD7" w:rsidRDefault="001C25D4" w:rsidP="00301B1B">
            <w:pPr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B93BD7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Ostali materijalni troškovi</w:t>
            </w:r>
          </w:p>
        </w:tc>
        <w:tc>
          <w:tcPr>
            <w:tcW w:w="1214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6.880</w:t>
            </w:r>
          </w:p>
        </w:tc>
        <w:tc>
          <w:tcPr>
            <w:tcW w:w="1140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1C25D4" w:rsidRPr="00B93BD7" w:rsidTr="001D0ABF">
        <w:trPr>
          <w:trHeight w:val="222"/>
        </w:trPr>
        <w:tc>
          <w:tcPr>
            <w:tcW w:w="6347" w:type="dxa"/>
          </w:tcPr>
          <w:p w:rsidR="001C25D4" w:rsidRPr="00B93BD7" w:rsidRDefault="001C25D4" w:rsidP="00301B1B">
            <w:pPr>
              <w:rPr>
                <w:rFonts w:ascii="Calibri" w:eastAsia="Times New Roman" w:hAnsi="Calibri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214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C25D4" w:rsidRPr="00B93BD7" w:rsidTr="001D0ABF">
        <w:trPr>
          <w:trHeight w:val="222"/>
        </w:trPr>
        <w:tc>
          <w:tcPr>
            <w:tcW w:w="6347" w:type="dxa"/>
          </w:tcPr>
          <w:p w:rsidR="001C25D4" w:rsidRPr="00B93BD7" w:rsidRDefault="001C25D4" w:rsidP="00301B1B">
            <w:pPr>
              <w:rPr>
                <w:rFonts w:ascii="Calibri" w:eastAsia="Times New Roman" w:hAnsi="Calibri" w:cs="Arial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sz w:val="18"/>
                <w:szCs w:val="18"/>
                <w:lang w:eastAsia="hr-HR"/>
              </w:rPr>
              <w:t>Trošak prodane robe</w:t>
            </w:r>
          </w:p>
        </w:tc>
        <w:tc>
          <w:tcPr>
            <w:tcW w:w="1214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4.800</w:t>
            </w:r>
          </w:p>
        </w:tc>
        <w:tc>
          <w:tcPr>
            <w:tcW w:w="1140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0,14</w:t>
            </w:r>
          </w:p>
        </w:tc>
      </w:tr>
      <w:tr w:rsidR="001C25D4" w:rsidRPr="00B93BD7" w:rsidTr="001D0ABF">
        <w:trPr>
          <w:trHeight w:val="222"/>
        </w:trPr>
        <w:tc>
          <w:tcPr>
            <w:tcW w:w="6347" w:type="dxa"/>
          </w:tcPr>
          <w:p w:rsidR="001C25D4" w:rsidRPr="00B93BD7" w:rsidRDefault="001C25D4" w:rsidP="00301B1B">
            <w:pPr>
              <w:rPr>
                <w:rFonts w:ascii="Calibri" w:eastAsia="Times New Roman" w:hAnsi="Calibri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214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C25D4" w:rsidRPr="00B93BD7" w:rsidTr="001D0ABF">
        <w:trPr>
          <w:trHeight w:val="222"/>
        </w:trPr>
        <w:tc>
          <w:tcPr>
            <w:tcW w:w="6347" w:type="dxa"/>
          </w:tcPr>
          <w:p w:rsidR="001C25D4" w:rsidRPr="00D63569" w:rsidRDefault="001C25D4" w:rsidP="00301B1B">
            <w:pPr>
              <w:rPr>
                <w:rFonts w:ascii="Calibri" w:eastAsia="Times New Roman" w:hAnsi="Calibri" w:cs="Arial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sz w:val="18"/>
                <w:szCs w:val="18"/>
                <w:lang w:eastAsia="hr-HR"/>
              </w:rPr>
              <w:t>Ostali</w:t>
            </w:r>
            <w:r w:rsidRPr="00D63569">
              <w:rPr>
                <w:rFonts w:ascii="Calibri" w:eastAsia="Times New Roman" w:hAnsi="Calibri" w:cs="Arial"/>
                <w:b/>
                <w:sz w:val="18"/>
                <w:szCs w:val="18"/>
                <w:lang w:eastAsia="hr-HR"/>
              </w:rPr>
              <w:t xml:space="preserve"> vanjski troškovi</w:t>
            </w:r>
            <w:r>
              <w:rPr>
                <w:rFonts w:ascii="Calibri" w:eastAsia="Times New Roman" w:hAnsi="Calibri" w:cs="Arial"/>
                <w:b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214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463.773</w:t>
            </w:r>
          </w:p>
        </w:tc>
        <w:tc>
          <w:tcPr>
            <w:tcW w:w="1140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13,94</w:t>
            </w:r>
          </w:p>
        </w:tc>
      </w:tr>
      <w:tr w:rsidR="001C25D4" w:rsidRPr="00B93BD7" w:rsidTr="001D0ABF">
        <w:trPr>
          <w:trHeight w:val="234"/>
        </w:trPr>
        <w:tc>
          <w:tcPr>
            <w:tcW w:w="6347" w:type="dxa"/>
          </w:tcPr>
          <w:p w:rsidR="001C25D4" w:rsidRPr="00B93BD7" w:rsidRDefault="001C25D4" w:rsidP="00301B1B">
            <w:pPr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B93BD7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Poštanske i telekomunikacijske usluge</w:t>
            </w:r>
          </w:p>
        </w:tc>
        <w:tc>
          <w:tcPr>
            <w:tcW w:w="1214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23553</w:t>
            </w:r>
          </w:p>
        </w:tc>
        <w:tc>
          <w:tcPr>
            <w:tcW w:w="1140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1C25D4" w:rsidRPr="00B93BD7" w:rsidTr="001D0ABF">
        <w:trPr>
          <w:trHeight w:val="222"/>
        </w:trPr>
        <w:tc>
          <w:tcPr>
            <w:tcW w:w="6347" w:type="dxa"/>
          </w:tcPr>
          <w:p w:rsidR="001C25D4" w:rsidRPr="00B93BD7" w:rsidRDefault="001C25D4" w:rsidP="00301B1B">
            <w:pPr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B93BD7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Usluge kooperanta</w:t>
            </w:r>
          </w:p>
        </w:tc>
        <w:tc>
          <w:tcPr>
            <w:tcW w:w="1214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175880</w:t>
            </w:r>
          </w:p>
        </w:tc>
        <w:tc>
          <w:tcPr>
            <w:tcW w:w="1140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1C25D4" w:rsidRPr="00B93BD7" w:rsidTr="001D0ABF">
        <w:trPr>
          <w:trHeight w:val="222"/>
        </w:trPr>
        <w:tc>
          <w:tcPr>
            <w:tcW w:w="6347" w:type="dxa"/>
          </w:tcPr>
          <w:p w:rsidR="001C25D4" w:rsidRPr="00B93BD7" w:rsidRDefault="001C25D4" w:rsidP="00301B1B">
            <w:pPr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B93BD7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Usluge održavanja vozila, opreme, strojeva, mehanizacije bez vlastitog materijala</w:t>
            </w:r>
          </w:p>
        </w:tc>
        <w:tc>
          <w:tcPr>
            <w:tcW w:w="1214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67705</w:t>
            </w:r>
          </w:p>
        </w:tc>
        <w:tc>
          <w:tcPr>
            <w:tcW w:w="1140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1C25D4" w:rsidRPr="00B93BD7" w:rsidTr="001D0ABF">
        <w:trPr>
          <w:trHeight w:val="234"/>
        </w:trPr>
        <w:tc>
          <w:tcPr>
            <w:tcW w:w="6347" w:type="dxa"/>
          </w:tcPr>
          <w:p w:rsidR="001C25D4" w:rsidRPr="00B93BD7" w:rsidRDefault="001C25D4" w:rsidP="00301B1B">
            <w:pPr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 xml:space="preserve">Najamnina </w:t>
            </w:r>
            <w:r w:rsidRPr="00B93BD7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opreme</w:t>
            </w:r>
            <w:r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, objekata</w:t>
            </w:r>
          </w:p>
        </w:tc>
        <w:tc>
          <w:tcPr>
            <w:tcW w:w="1214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32456</w:t>
            </w:r>
          </w:p>
        </w:tc>
        <w:tc>
          <w:tcPr>
            <w:tcW w:w="1140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1C25D4" w:rsidRPr="00B93BD7" w:rsidTr="001D0ABF">
        <w:trPr>
          <w:trHeight w:val="222"/>
        </w:trPr>
        <w:tc>
          <w:tcPr>
            <w:tcW w:w="6347" w:type="dxa"/>
          </w:tcPr>
          <w:p w:rsidR="001C25D4" w:rsidRPr="00B93BD7" w:rsidRDefault="001C25D4" w:rsidP="00301B1B">
            <w:pPr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B93BD7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Usluge promidžbe, reklame</w:t>
            </w:r>
          </w:p>
        </w:tc>
        <w:tc>
          <w:tcPr>
            <w:tcW w:w="1214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1790</w:t>
            </w:r>
          </w:p>
        </w:tc>
        <w:tc>
          <w:tcPr>
            <w:tcW w:w="1140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1C25D4" w:rsidRPr="00B93BD7" w:rsidTr="001D0ABF">
        <w:trPr>
          <w:trHeight w:val="222"/>
        </w:trPr>
        <w:tc>
          <w:tcPr>
            <w:tcW w:w="6347" w:type="dxa"/>
          </w:tcPr>
          <w:p w:rsidR="001C25D4" w:rsidRPr="00B93BD7" w:rsidRDefault="001C25D4" w:rsidP="00301B1B">
            <w:pPr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B93BD7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1214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87006</w:t>
            </w:r>
          </w:p>
        </w:tc>
        <w:tc>
          <w:tcPr>
            <w:tcW w:w="1140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1C25D4" w:rsidRPr="00B93BD7" w:rsidTr="001D0ABF">
        <w:trPr>
          <w:trHeight w:val="234"/>
        </w:trPr>
        <w:tc>
          <w:tcPr>
            <w:tcW w:w="6347" w:type="dxa"/>
          </w:tcPr>
          <w:p w:rsidR="001C25D4" w:rsidRPr="00B93BD7" w:rsidRDefault="001C25D4" w:rsidP="00301B1B">
            <w:pPr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B93BD7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Preventivni liječnički pregledi</w:t>
            </w:r>
          </w:p>
        </w:tc>
        <w:tc>
          <w:tcPr>
            <w:tcW w:w="1214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2175</w:t>
            </w:r>
          </w:p>
        </w:tc>
        <w:tc>
          <w:tcPr>
            <w:tcW w:w="1140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1C25D4" w:rsidRPr="00B93BD7" w:rsidTr="001D0ABF">
        <w:trPr>
          <w:trHeight w:val="222"/>
        </w:trPr>
        <w:tc>
          <w:tcPr>
            <w:tcW w:w="6347" w:type="dxa"/>
          </w:tcPr>
          <w:p w:rsidR="001C25D4" w:rsidRPr="00B93BD7" w:rsidRDefault="001C25D4" w:rsidP="00301B1B">
            <w:pPr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B93BD7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 xml:space="preserve">Bankarske usluge i usluge platnog prometa </w:t>
            </w:r>
          </w:p>
        </w:tc>
        <w:tc>
          <w:tcPr>
            <w:tcW w:w="1214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13444</w:t>
            </w:r>
          </w:p>
        </w:tc>
        <w:tc>
          <w:tcPr>
            <w:tcW w:w="1140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1C25D4" w:rsidRPr="00B93BD7" w:rsidTr="001D0ABF">
        <w:trPr>
          <w:trHeight w:val="222"/>
        </w:trPr>
        <w:tc>
          <w:tcPr>
            <w:tcW w:w="6347" w:type="dxa"/>
          </w:tcPr>
          <w:p w:rsidR="001C25D4" w:rsidRPr="00B93BD7" w:rsidRDefault="001C25D4" w:rsidP="00301B1B">
            <w:pPr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B93BD7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Usluge poslovnog savjetovanja i ostale usluge savjetovanja</w:t>
            </w:r>
            <w:r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, usluge odvjetnika</w:t>
            </w:r>
          </w:p>
        </w:tc>
        <w:tc>
          <w:tcPr>
            <w:tcW w:w="1214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12450</w:t>
            </w:r>
          </w:p>
        </w:tc>
        <w:tc>
          <w:tcPr>
            <w:tcW w:w="1140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1C25D4" w:rsidRPr="00B93BD7" w:rsidTr="001D0ABF">
        <w:trPr>
          <w:trHeight w:val="234"/>
        </w:trPr>
        <w:tc>
          <w:tcPr>
            <w:tcW w:w="6347" w:type="dxa"/>
          </w:tcPr>
          <w:p w:rsidR="001C25D4" w:rsidRPr="00B93BD7" w:rsidRDefault="001C25D4" w:rsidP="00301B1B">
            <w:pPr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B93BD7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Premije osiguranja vozila i radnika</w:t>
            </w:r>
          </w:p>
        </w:tc>
        <w:tc>
          <w:tcPr>
            <w:tcW w:w="1214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18987</w:t>
            </w:r>
          </w:p>
        </w:tc>
        <w:tc>
          <w:tcPr>
            <w:tcW w:w="1140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1C25D4" w:rsidRPr="00B93BD7" w:rsidTr="001D0ABF">
        <w:trPr>
          <w:trHeight w:val="222"/>
        </w:trPr>
        <w:tc>
          <w:tcPr>
            <w:tcW w:w="6347" w:type="dxa"/>
          </w:tcPr>
          <w:p w:rsidR="001C25D4" w:rsidRPr="00B93BD7" w:rsidRDefault="001C25D4" w:rsidP="00301B1B">
            <w:pPr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B93BD7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Naknada za korištenje ostalih prava</w:t>
            </w:r>
          </w:p>
        </w:tc>
        <w:tc>
          <w:tcPr>
            <w:tcW w:w="1214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1308</w:t>
            </w:r>
          </w:p>
        </w:tc>
        <w:tc>
          <w:tcPr>
            <w:tcW w:w="1140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1C25D4" w:rsidRPr="00B93BD7" w:rsidTr="001D0ABF">
        <w:trPr>
          <w:trHeight w:val="234"/>
        </w:trPr>
        <w:tc>
          <w:tcPr>
            <w:tcW w:w="6347" w:type="dxa"/>
          </w:tcPr>
          <w:p w:rsidR="001C25D4" w:rsidRPr="00B93BD7" w:rsidRDefault="001C25D4" w:rsidP="00301B1B">
            <w:pPr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B93BD7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 xml:space="preserve">Usluge održavanja </w:t>
            </w:r>
            <w:proofErr w:type="spellStart"/>
            <w:r w:rsidRPr="00B93BD7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softwera</w:t>
            </w:r>
            <w:proofErr w:type="spellEnd"/>
            <w:r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 xml:space="preserve"> i obrade podataka</w:t>
            </w:r>
          </w:p>
        </w:tc>
        <w:tc>
          <w:tcPr>
            <w:tcW w:w="1214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11680</w:t>
            </w:r>
          </w:p>
        </w:tc>
        <w:tc>
          <w:tcPr>
            <w:tcW w:w="1140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1C25D4" w:rsidRPr="00B93BD7" w:rsidTr="001D0ABF">
        <w:trPr>
          <w:trHeight w:val="222"/>
        </w:trPr>
        <w:tc>
          <w:tcPr>
            <w:tcW w:w="6347" w:type="dxa"/>
          </w:tcPr>
          <w:p w:rsidR="001C25D4" w:rsidRPr="00B93BD7" w:rsidRDefault="001C25D4" w:rsidP="00301B1B">
            <w:pPr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B93BD7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Trošak registracije vozila</w:t>
            </w:r>
          </w:p>
        </w:tc>
        <w:tc>
          <w:tcPr>
            <w:tcW w:w="1214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7051</w:t>
            </w:r>
          </w:p>
        </w:tc>
        <w:tc>
          <w:tcPr>
            <w:tcW w:w="1140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1C25D4" w:rsidRPr="00B93BD7" w:rsidTr="001D0ABF">
        <w:trPr>
          <w:trHeight w:val="222"/>
        </w:trPr>
        <w:tc>
          <w:tcPr>
            <w:tcW w:w="6347" w:type="dxa"/>
          </w:tcPr>
          <w:p w:rsidR="001C25D4" w:rsidRPr="00B93BD7" w:rsidRDefault="001C25D4" w:rsidP="00301B1B">
            <w:pPr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B93BD7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214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8288</w:t>
            </w:r>
          </w:p>
        </w:tc>
        <w:tc>
          <w:tcPr>
            <w:tcW w:w="1140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1C25D4" w:rsidRPr="00B93BD7" w:rsidTr="001D0ABF">
        <w:trPr>
          <w:trHeight w:val="234"/>
        </w:trPr>
        <w:tc>
          <w:tcPr>
            <w:tcW w:w="6347" w:type="dxa"/>
          </w:tcPr>
          <w:p w:rsidR="001C25D4" w:rsidRPr="00B93BD7" w:rsidRDefault="001C25D4" w:rsidP="00301B1B">
            <w:pPr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</w:p>
        </w:tc>
        <w:tc>
          <w:tcPr>
            <w:tcW w:w="1214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C25D4" w:rsidRPr="00B93BD7" w:rsidTr="001D0ABF">
        <w:trPr>
          <w:trHeight w:val="222"/>
        </w:trPr>
        <w:tc>
          <w:tcPr>
            <w:tcW w:w="6347" w:type="dxa"/>
          </w:tcPr>
          <w:p w:rsidR="001C25D4" w:rsidRPr="00D63569" w:rsidRDefault="001C25D4" w:rsidP="00301B1B">
            <w:pPr>
              <w:rPr>
                <w:rFonts w:ascii="Calibri" w:eastAsia="Times New Roman" w:hAnsi="Calibri" w:cs="Arial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sz w:val="18"/>
                <w:szCs w:val="18"/>
                <w:lang w:eastAsia="hr-HR"/>
              </w:rPr>
              <w:t xml:space="preserve">Troškovi osoblja </w:t>
            </w:r>
          </w:p>
        </w:tc>
        <w:tc>
          <w:tcPr>
            <w:tcW w:w="1214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1.722.463</w:t>
            </w:r>
          </w:p>
        </w:tc>
        <w:tc>
          <w:tcPr>
            <w:tcW w:w="1140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51,77</w:t>
            </w:r>
          </w:p>
        </w:tc>
      </w:tr>
      <w:tr w:rsidR="001C25D4" w:rsidRPr="00B93BD7" w:rsidTr="001D0ABF">
        <w:trPr>
          <w:trHeight w:val="222"/>
        </w:trPr>
        <w:tc>
          <w:tcPr>
            <w:tcW w:w="6347" w:type="dxa"/>
          </w:tcPr>
          <w:p w:rsidR="001C25D4" w:rsidRPr="00B93BD7" w:rsidRDefault="001C25D4" w:rsidP="00301B1B">
            <w:pPr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 xml:space="preserve">Troškovi neto plaće </w:t>
            </w:r>
          </w:p>
        </w:tc>
        <w:tc>
          <w:tcPr>
            <w:tcW w:w="1214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1.152.839</w:t>
            </w:r>
          </w:p>
        </w:tc>
        <w:tc>
          <w:tcPr>
            <w:tcW w:w="1140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1C25D4" w:rsidRPr="00B93BD7" w:rsidTr="001D0ABF">
        <w:trPr>
          <w:trHeight w:val="222"/>
        </w:trPr>
        <w:tc>
          <w:tcPr>
            <w:tcW w:w="6347" w:type="dxa"/>
          </w:tcPr>
          <w:p w:rsidR="001C25D4" w:rsidRPr="00B93BD7" w:rsidRDefault="001C25D4" w:rsidP="00301B1B">
            <w:pPr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B93BD7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Troškovi</w:t>
            </w:r>
            <w:r w:rsidRPr="00B93BD7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 xml:space="preserve"> </w:t>
            </w:r>
            <w:r w:rsidRPr="00B93BD7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poreza</w:t>
            </w:r>
            <w:r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, prireza</w:t>
            </w:r>
            <w:r w:rsidRPr="00B93BD7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 xml:space="preserve"> i doprinosa iz plaće</w:t>
            </w:r>
          </w:p>
        </w:tc>
        <w:tc>
          <w:tcPr>
            <w:tcW w:w="1214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344.217</w:t>
            </w:r>
          </w:p>
        </w:tc>
        <w:tc>
          <w:tcPr>
            <w:tcW w:w="1140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1C25D4" w:rsidRPr="00B93BD7" w:rsidTr="001D0ABF">
        <w:trPr>
          <w:trHeight w:val="222"/>
        </w:trPr>
        <w:tc>
          <w:tcPr>
            <w:tcW w:w="6347" w:type="dxa"/>
          </w:tcPr>
          <w:p w:rsidR="001C25D4" w:rsidRPr="00B93BD7" w:rsidRDefault="001C25D4" w:rsidP="00301B1B">
            <w:pPr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B93BD7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1214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225.407</w:t>
            </w:r>
          </w:p>
        </w:tc>
        <w:tc>
          <w:tcPr>
            <w:tcW w:w="1140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1C25D4" w:rsidRPr="00B93BD7" w:rsidTr="001D0ABF">
        <w:trPr>
          <w:trHeight w:val="222"/>
        </w:trPr>
        <w:tc>
          <w:tcPr>
            <w:tcW w:w="6347" w:type="dxa"/>
          </w:tcPr>
          <w:p w:rsidR="001C25D4" w:rsidRPr="00B93BD7" w:rsidRDefault="001C25D4" w:rsidP="00301B1B">
            <w:pPr>
              <w:rPr>
                <w:rFonts w:ascii="Calibri" w:eastAsia="Times New Roman" w:hAnsi="Calibri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214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C25D4" w:rsidRPr="00B93BD7" w:rsidTr="001D0ABF">
        <w:trPr>
          <w:trHeight w:val="234"/>
        </w:trPr>
        <w:tc>
          <w:tcPr>
            <w:tcW w:w="6347" w:type="dxa"/>
          </w:tcPr>
          <w:p w:rsidR="001C25D4" w:rsidRPr="00B93BD7" w:rsidRDefault="001C25D4" w:rsidP="00301B1B">
            <w:pPr>
              <w:rPr>
                <w:rFonts w:ascii="Calibri" w:eastAsia="Times New Roman" w:hAnsi="Calibri" w:cs="Arial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sz w:val="18"/>
                <w:szCs w:val="18"/>
                <w:lang w:eastAsia="hr-HR"/>
              </w:rPr>
              <w:t xml:space="preserve">Amortizacija – </w:t>
            </w:r>
            <w:r w:rsidRPr="00D63569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radni strojevi, mehanizacija, oprema</w:t>
            </w:r>
          </w:p>
        </w:tc>
        <w:tc>
          <w:tcPr>
            <w:tcW w:w="1214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314.635</w:t>
            </w:r>
          </w:p>
        </w:tc>
        <w:tc>
          <w:tcPr>
            <w:tcW w:w="1140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9,46</w:t>
            </w:r>
          </w:p>
        </w:tc>
      </w:tr>
      <w:tr w:rsidR="001C25D4" w:rsidRPr="00B93BD7" w:rsidTr="001D0ABF">
        <w:trPr>
          <w:trHeight w:val="222"/>
        </w:trPr>
        <w:tc>
          <w:tcPr>
            <w:tcW w:w="6347" w:type="dxa"/>
          </w:tcPr>
          <w:p w:rsidR="001C25D4" w:rsidRPr="00B93BD7" w:rsidRDefault="001C25D4" w:rsidP="00301B1B">
            <w:pPr>
              <w:rPr>
                <w:rFonts w:ascii="Calibri" w:eastAsia="Times New Roman" w:hAnsi="Calibri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214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C25D4" w:rsidRPr="00B93BD7" w:rsidTr="001D0ABF">
        <w:trPr>
          <w:trHeight w:val="222"/>
        </w:trPr>
        <w:tc>
          <w:tcPr>
            <w:tcW w:w="6347" w:type="dxa"/>
          </w:tcPr>
          <w:p w:rsidR="001C25D4" w:rsidRPr="000A7F80" w:rsidRDefault="001C25D4" w:rsidP="00301B1B">
            <w:pPr>
              <w:rPr>
                <w:rFonts w:ascii="Calibri" w:eastAsia="Times New Roman" w:hAnsi="Calibri" w:cs="Arial"/>
                <w:b/>
                <w:sz w:val="18"/>
                <w:szCs w:val="18"/>
                <w:lang w:eastAsia="hr-HR"/>
              </w:rPr>
            </w:pPr>
            <w:r w:rsidRPr="000A7F80">
              <w:rPr>
                <w:rFonts w:ascii="Calibri" w:eastAsia="Times New Roman" w:hAnsi="Calibri" w:cs="Arial"/>
                <w:b/>
                <w:sz w:val="18"/>
                <w:szCs w:val="18"/>
                <w:lang w:eastAsia="hr-HR"/>
              </w:rPr>
              <w:t xml:space="preserve">Ostali troškovi </w:t>
            </w:r>
          </w:p>
        </w:tc>
        <w:tc>
          <w:tcPr>
            <w:tcW w:w="1214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251.550</w:t>
            </w:r>
          </w:p>
        </w:tc>
        <w:tc>
          <w:tcPr>
            <w:tcW w:w="1140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7,56</w:t>
            </w:r>
          </w:p>
        </w:tc>
      </w:tr>
      <w:tr w:rsidR="001C25D4" w:rsidRPr="00B93BD7" w:rsidTr="001D0ABF">
        <w:trPr>
          <w:trHeight w:val="234"/>
        </w:trPr>
        <w:tc>
          <w:tcPr>
            <w:tcW w:w="6347" w:type="dxa"/>
          </w:tcPr>
          <w:p w:rsidR="001C25D4" w:rsidRPr="000A7F80" w:rsidRDefault="001C25D4" w:rsidP="00301B1B">
            <w:pPr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0A7F80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Dnevnice i troškovi prijevoza na službenom putu</w:t>
            </w:r>
          </w:p>
        </w:tc>
        <w:tc>
          <w:tcPr>
            <w:tcW w:w="1214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6.457</w:t>
            </w:r>
          </w:p>
        </w:tc>
        <w:tc>
          <w:tcPr>
            <w:tcW w:w="1140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1C25D4" w:rsidRPr="00B93BD7" w:rsidTr="001D0ABF">
        <w:trPr>
          <w:trHeight w:val="222"/>
        </w:trPr>
        <w:tc>
          <w:tcPr>
            <w:tcW w:w="6347" w:type="dxa"/>
          </w:tcPr>
          <w:p w:rsidR="001C25D4" w:rsidRPr="000A7F80" w:rsidRDefault="001C25D4" w:rsidP="00301B1B">
            <w:pPr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0A7F80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Troškovi prijevoza sa posla i na posao</w:t>
            </w:r>
          </w:p>
        </w:tc>
        <w:tc>
          <w:tcPr>
            <w:tcW w:w="1214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137.526</w:t>
            </w:r>
          </w:p>
        </w:tc>
        <w:tc>
          <w:tcPr>
            <w:tcW w:w="1140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1C25D4" w:rsidRPr="00B93BD7" w:rsidTr="001D0ABF">
        <w:trPr>
          <w:trHeight w:val="222"/>
        </w:trPr>
        <w:tc>
          <w:tcPr>
            <w:tcW w:w="6347" w:type="dxa"/>
          </w:tcPr>
          <w:p w:rsidR="001C25D4" w:rsidRPr="000A7F80" w:rsidRDefault="001C25D4" w:rsidP="00301B1B">
            <w:pPr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0A7F80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Troškovi obrazovanja i izobrazbe, troškovi seminara</w:t>
            </w:r>
          </w:p>
        </w:tc>
        <w:tc>
          <w:tcPr>
            <w:tcW w:w="1214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4430</w:t>
            </w:r>
          </w:p>
        </w:tc>
        <w:tc>
          <w:tcPr>
            <w:tcW w:w="1140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1C25D4" w:rsidRPr="00B93BD7" w:rsidTr="001D0ABF">
        <w:trPr>
          <w:trHeight w:val="234"/>
        </w:trPr>
        <w:tc>
          <w:tcPr>
            <w:tcW w:w="6347" w:type="dxa"/>
          </w:tcPr>
          <w:p w:rsidR="001C25D4" w:rsidRPr="000A7F80" w:rsidRDefault="001C25D4" w:rsidP="00301B1B">
            <w:pPr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Troškovi potpore zbog bolovanja i potpore zbog smrti zaposlenika</w:t>
            </w:r>
          </w:p>
        </w:tc>
        <w:tc>
          <w:tcPr>
            <w:tcW w:w="1214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6953</w:t>
            </w:r>
          </w:p>
        </w:tc>
        <w:tc>
          <w:tcPr>
            <w:tcW w:w="1140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1C25D4" w:rsidRPr="00B93BD7" w:rsidTr="001D0ABF">
        <w:trPr>
          <w:trHeight w:val="234"/>
        </w:trPr>
        <w:tc>
          <w:tcPr>
            <w:tcW w:w="6347" w:type="dxa"/>
          </w:tcPr>
          <w:p w:rsidR="001C25D4" w:rsidRPr="000A7F80" w:rsidRDefault="001C25D4" w:rsidP="00301B1B">
            <w:pPr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0A7F80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Prigodne nagrade i nagrade za radne rezultate</w:t>
            </w:r>
          </w:p>
        </w:tc>
        <w:tc>
          <w:tcPr>
            <w:tcW w:w="1214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86400</w:t>
            </w:r>
          </w:p>
        </w:tc>
        <w:tc>
          <w:tcPr>
            <w:tcW w:w="1140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1C25D4" w:rsidRPr="00B93BD7" w:rsidTr="001D0ABF">
        <w:trPr>
          <w:trHeight w:val="234"/>
        </w:trPr>
        <w:tc>
          <w:tcPr>
            <w:tcW w:w="6347" w:type="dxa"/>
          </w:tcPr>
          <w:p w:rsidR="001C25D4" w:rsidRPr="000A7F80" w:rsidRDefault="001C25D4" w:rsidP="00301B1B">
            <w:pPr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Troškobi</w:t>
            </w:r>
            <w:proofErr w:type="spellEnd"/>
            <w:r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 xml:space="preserve"> honorara</w:t>
            </w:r>
          </w:p>
        </w:tc>
        <w:tc>
          <w:tcPr>
            <w:tcW w:w="1214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940</w:t>
            </w:r>
          </w:p>
        </w:tc>
        <w:tc>
          <w:tcPr>
            <w:tcW w:w="1140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1C25D4" w:rsidRPr="00B93BD7" w:rsidTr="001D0ABF">
        <w:trPr>
          <w:trHeight w:val="234"/>
        </w:trPr>
        <w:tc>
          <w:tcPr>
            <w:tcW w:w="6347" w:type="dxa"/>
          </w:tcPr>
          <w:p w:rsidR="001C25D4" w:rsidRPr="000A7F80" w:rsidRDefault="001C25D4" w:rsidP="00301B1B">
            <w:pPr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0A7F80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Troškovi reprezentacije</w:t>
            </w:r>
          </w:p>
        </w:tc>
        <w:tc>
          <w:tcPr>
            <w:tcW w:w="1214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1364</w:t>
            </w:r>
          </w:p>
        </w:tc>
        <w:tc>
          <w:tcPr>
            <w:tcW w:w="1140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1C25D4" w:rsidRPr="00B93BD7" w:rsidTr="001D0ABF">
        <w:trPr>
          <w:trHeight w:val="149"/>
        </w:trPr>
        <w:tc>
          <w:tcPr>
            <w:tcW w:w="6347" w:type="dxa"/>
          </w:tcPr>
          <w:p w:rsidR="001C25D4" w:rsidRPr="000A7F80" w:rsidRDefault="001C25D4" w:rsidP="00301B1B">
            <w:pPr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Trošak članarine</w:t>
            </w:r>
            <w:r w:rsidRPr="000A7F80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 xml:space="preserve"> i ostalih davanja</w:t>
            </w:r>
          </w:p>
        </w:tc>
        <w:tc>
          <w:tcPr>
            <w:tcW w:w="1214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40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1C25D4" w:rsidRPr="00B93BD7" w:rsidTr="001D0ABF">
        <w:trPr>
          <w:trHeight w:val="149"/>
        </w:trPr>
        <w:tc>
          <w:tcPr>
            <w:tcW w:w="6347" w:type="dxa"/>
          </w:tcPr>
          <w:p w:rsidR="001C25D4" w:rsidRPr="000A7F80" w:rsidRDefault="001C25D4" w:rsidP="00301B1B">
            <w:pPr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0A7F80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Upravni sudski troškovi, i bilježničke naknade</w:t>
            </w:r>
          </w:p>
        </w:tc>
        <w:tc>
          <w:tcPr>
            <w:tcW w:w="1214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6025</w:t>
            </w:r>
          </w:p>
        </w:tc>
        <w:tc>
          <w:tcPr>
            <w:tcW w:w="1140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1C25D4" w:rsidRPr="00B93BD7" w:rsidTr="001D0ABF">
        <w:trPr>
          <w:trHeight w:val="149"/>
        </w:trPr>
        <w:tc>
          <w:tcPr>
            <w:tcW w:w="6347" w:type="dxa"/>
          </w:tcPr>
          <w:p w:rsidR="001C25D4" w:rsidRPr="000A7F80" w:rsidRDefault="001C25D4" w:rsidP="00301B1B">
            <w:pPr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0A7F80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Stručna literatura namijenjena općem obrazovanju</w:t>
            </w:r>
          </w:p>
        </w:tc>
        <w:tc>
          <w:tcPr>
            <w:tcW w:w="1214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1265</w:t>
            </w:r>
          </w:p>
        </w:tc>
        <w:tc>
          <w:tcPr>
            <w:tcW w:w="1140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1C25D4" w:rsidRPr="00B93BD7" w:rsidTr="001D0ABF">
        <w:trPr>
          <w:trHeight w:val="149"/>
        </w:trPr>
        <w:tc>
          <w:tcPr>
            <w:tcW w:w="6347" w:type="dxa"/>
          </w:tcPr>
          <w:p w:rsidR="001C25D4" w:rsidRPr="0013278D" w:rsidRDefault="001C25D4" w:rsidP="00301B1B">
            <w:pPr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13278D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Doprinosi na druge dohotke</w:t>
            </w:r>
          </w:p>
        </w:tc>
        <w:tc>
          <w:tcPr>
            <w:tcW w:w="1214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40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C25D4" w:rsidRPr="00B93BD7" w:rsidTr="001D0ABF">
        <w:trPr>
          <w:trHeight w:val="149"/>
        </w:trPr>
        <w:tc>
          <w:tcPr>
            <w:tcW w:w="6347" w:type="dxa"/>
          </w:tcPr>
          <w:p w:rsidR="001C25D4" w:rsidRPr="000A7F80" w:rsidRDefault="001C25D4" w:rsidP="00301B1B">
            <w:pPr>
              <w:rPr>
                <w:rFonts w:ascii="Calibri" w:eastAsia="Times New Roman" w:hAnsi="Calibri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214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C25D4" w:rsidRPr="00B93BD7" w:rsidTr="001D0ABF">
        <w:trPr>
          <w:trHeight w:val="149"/>
        </w:trPr>
        <w:tc>
          <w:tcPr>
            <w:tcW w:w="6347" w:type="dxa"/>
          </w:tcPr>
          <w:p w:rsidR="001C25D4" w:rsidRPr="000A7F80" w:rsidRDefault="001C25D4" w:rsidP="00301B1B">
            <w:pPr>
              <w:rPr>
                <w:rFonts w:ascii="Calibri" w:eastAsia="Times New Roman" w:hAnsi="Calibri" w:cs="Arial"/>
                <w:b/>
                <w:sz w:val="18"/>
                <w:szCs w:val="18"/>
                <w:lang w:eastAsia="hr-HR"/>
              </w:rPr>
            </w:pPr>
            <w:r w:rsidRPr="000A7F80">
              <w:rPr>
                <w:rFonts w:eastAsia="Times New Roman" w:cs="Arial"/>
                <w:b/>
                <w:sz w:val="18"/>
                <w:szCs w:val="18"/>
                <w:lang w:eastAsia="hr-HR"/>
              </w:rPr>
              <w:t>Ostali poslovni rashodi  ( otpisi potraživanja ostali rashodi)</w:t>
            </w:r>
          </w:p>
        </w:tc>
        <w:tc>
          <w:tcPr>
            <w:tcW w:w="1214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16.415</w:t>
            </w:r>
          </w:p>
        </w:tc>
        <w:tc>
          <w:tcPr>
            <w:tcW w:w="1140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0,49</w:t>
            </w:r>
          </w:p>
        </w:tc>
      </w:tr>
      <w:tr w:rsidR="001C25D4" w:rsidRPr="00B93BD7" w:rsidTr="001D0ABF">
        <w:trPr>
          <w:trHeight w:val="149"/>
        </w:trPr>
        <w:tc>
          <w:tcPr>
            <w:tcW w:w="6347" w:type="dxa"/>
          </w:tcPr>
          <w:p w:rsidR="001C25D4" w:rsidRPr="000A7F80" w:rsidRDefault="001C25D4" w:rsidP="00301B1B">
            <w:pPr>
              <w:rPr>
                <w:rFonts w:eastAsia="Times New Roman" w:cs="Arial"/>
                <w:sz w:val="18"/>
                <w:szCs w:val="18"/>
                <w:lang w:eastAsia="hr-HR"/>
              </w:rPr>
            </w:pPr>
          </w:p>
        </w:tc>
        <w:tc>
          <w:tcPr>
            <w:tcW w:w="1214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C25D4" w:rsidRPr="00B93BD7" w:rsidTr="001D0ABF">
        <w:trPr>
          <w:trHeight w:val="149"/>
        </w:trPr>
        <w:tc>
          <w:tcPr>
            <w:tcW w:w="6347" w:type="dxa"/>
          </w:tcPr>
          <w:p w:rsidR="001C25D4" w:rsidRPr="000A7F80" w:rsidRDefault="001C25D4" w:rsidP="00301B1B">
            <w:pPr>
              <w:rPr>
                <w:rFonts w:eastAsia="Times New Roman" w:cs="Arial"/>
                <w:b/>
                <w:sz w:val="18"/>
                <w:szCs w:val="18"/>
                <w:lang w:eastAsia="hr-HR"/>
              </w:rPr>
            </w:pPr>
            <w:r w:rsidRPr="000A7F80">
              <w:rPr>
                <w:rFonts w:eastAsia="Times New Roman" w:cs="Arial"/>
                <w:b/>
                <w:sz w:val="18"/>
                <w:szCs w:val="18"/>
                <w:lang w:eastAsia="hr-HR"/>
              </w:rPr>
              <w:t>Financijski rashodi (redovne i zatezne kamate)</w:t>
            </w:r>
          </w:p>
        </w:tc>
        <w:tc>
          <w:tcPr>
            <w:tcW w:w="1214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14.367</w:t>
            </w:r>
          </w:p>
        </w:tc>
        <w:tc>
          <w:tcPr>
            <w:tcW w:w="1140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0,43</w:t>
            </w:r>
          </w:p>
        </w:tc>
      </w:tr>
      <w:tr w:rsidR="001C25D4" w:rsidRPr="00B93BD7" w:rsidTr="001D0ABF">
        <w:trPr>
          <w:trHeight w:val="149"/>
        </w:trPr>
        <w:tc>
          <w:tcPr>
            <w:tcW w:w="6347" w:type="dxa"/>
          </w:tcPr>
          <w:p w:rsidR="001C25D4" w:rsidRPr="004542C9" w:rsidRDefault="001C25D4" w:rsidP="00301B1B">
            <w:pPr>
              <w:rPr>
                <w:rFonts w:eastAsia="Times New Roman" w:cs="Arial"/>
                <w:sz w:val="18"/>
                <w:szCs w:val="18"/>
                <w:lang w:eastAsia="hr-HR"/>
              </w:rPr>
            </w:pPr>
          </w:p>
        </w:tc>
        <w:tc>
          <w:tcPr>
            <w:tcW w:w="1214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C25D4" w:rsidRPr="000A7F80" w:rsidTr="001D0ABF">
        <w:trPr>
          <w:trHeight w:val="149"/>
        </w:trPr>
        <w:tc>
          <w:tcPr>
            <w:tcW w:w="6347" w:type="dxa"/>
          </w:tcPr>
          <w:p w:rsidR="001C25D4" w:rsidRPr="000A7F80" w:rsidRDefault="001C25D4" w:rsidP="00301B1B">
            <w:pPr>
              <w:rPr>
                <w:rFonts w:eastAsia="Times New Roman" w:cs="Arial"/>
                <w:b/>
                <w:sz w:val="20"/>
                <w:szCs w:val="20"/>
                <w:lang w:eastAsia="hr-HR"/>
              </w:rPr>
            </w:pPr>
            <w:r w:rsidRPr="000A7F80">
              <w:rPr>
                <w:rFonts w:eastAsia="Times New Roman" w:cs="Arial"/>
                <w:b/>
                <w:sz w:val="20"/>
                <w:szCs w:val="20"/>
                <w:lang w:eastAsia="hr-HR"/>
              </w:rPr>
              <w:t>SVEUKUPNO</w:t>
            </w:r>
          </w:p>
        </w:tc>
        <w:tc>
          <w:tcPr>
            <w:tcW w:w="1214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3.327.337</w:t>
            </w:r>
          </w:p>
        </w:tc>
        <w:tc>
          <w:tcPr>
            <w:tcW w:w="1140" w:type="dxa"/>
            <w:vAlign w:val="center"/>
          </w:tcPr>
          <w:p w:rsidR="001C25D4" w:rsidRDefault="001C25D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:rsidR="00301B1B" w:rsidRPr="00BD0089" w:rsidRDefault="00301B1B" w:rsidP="00301B1B">
      <w:pPr>
        <w:rPr>
          <w:rFonts w:eastAsia="Times New Roman" w:cs="Arial"/>
          <w:sz w:val="20"/>
          <w:szCs w:val="20"/>
          <w:highlight w:val="yellow"/>
          <w:lang w:eastAsia="hr-HR"/>
        </w:rPr>
      </w:pPr>
    </w:p>
    <w:p w:rsidR="00301B1B" w:rsidRPr="00264E68" w:rsidRDefault="00301B1B" w:rsidP="00301B1B">
      <w:pPr>
        <w:pStyle w:val="Odlomakpopisa"/>
        <w:numPr>
          <w:ilvl w:val="0"/>
          <w:numId w:val="5"/>
        </w:numPr>
        <w:rPr>
          <w:rFonts w:eastAsia="Times New Roman" w:cs="Arial"/>
          <w:b/>
          <w:sz w:val="20"/>
          <w:szCs w:val="20"/>
          <w:lang w:eastAsia="hr-HR"/>
        </w:rPr>
      </w:pPr>
      <w:r w:rsidRPr="00264E68">
        <w:rPr>
          <w:rFonts w:eastAsia="Times New Roman" w:cs="Arial"/>
          <w:b/>
          <w:sz w:val="20"/>
          <w:szCs w:val="20"/>
          <w:lang w:eastAsia="hr-HR"/>
        </w:rPr>
        <w:t xml:space="preserve">Rezultat poslovanja  </w:t>
      </w:r>
    </w:p>
    <w:p w:rsidR="00301B1B" w:rsidRPr="00264E68" w:rsidRDefault="001C25D4" w:rsidP="00301B1B">
      <w:pPr>
        <w:rPr>
          <w:rFonts w:eastAsia="Times New Roman" w:cs="Arial"/>
          <w:sz w:val="20"/>
          <w:szCs w:val="20"/>
          <w:lang w:eastAsia="hr-HR"/>
        </w:rPr>
      </w:pPr>
      <w:r>
        <w:rPr>
          <w:rFonts w:eastAsia="Times New Roman" w:cs="Arial"/>
          <w:sz w:val="20"/>
          <w:szCs w:val="20"/>
          <w:lang w:eastAsia="hr-HR"/>
        </w:rPr>
        <w:t>U 2022</w:t>
      </w:r>
      <w:r w:rsidR="00F903BE" w:rsidRPr="00F903BE">
        <w:rPr>
          <w:rFonts w:eastAsia="Times New Roman" w:cs="Arial"/>
          <w:sz w:val="20"/>
          <w:szCs w:val="20"/>
          <w:lang w:eastAsia="hr-HR"/>
        </w:rPr>
        <w:t>.g. ostvare</w:t>
      </w:r>
      <w:r>
        <w:rPr>
          <w:rFonts w:eastAsia="Times New Roman" w:cs="Arial"/>
          <w:sz w:val="20"/>
          <w:szCs w:val="20"/>
          <w:lang w:eastAsia="hr-HR"/>
        </w:rPr>
        <w:t>ni su prihodi u iznosu 3.249.717 kn i rashodi u iznosu 3.327.337 što je rezultiralo s gubitkom</w:t>
      </w:r>
      <w:r w:rsidR="00F903BE" w:rsidRPr="00F903BE">
        <w:rPr>
          <w:rFonts w:eastAsia="Times New Roman" w:cs="Arial"/>
          <w:sz w:val="20"/>
          <w:szCs w:val="20"/>
          <w:lang w:eastAsia="hr-HR"/>
        </w:rPr>
        <w:t xml:space="preserve"> u iznosu </w:t>
      </w:r>
      <w:r>
        <w:rPr>
          <w:rFonts w:eastAsia="Times New Roman" w:cs="Arial"/>
          <w:sz w:val="20"/>
          <w:szCs w:val="20"/>
          <w:lang w:eastAsia="hr-HR"/>
        </w:rPr>
        <w:t>77.620 kn</w:t>
      </w:r>
      <w:r w:rsidR="00F903BE">
        <w:rPr>
          <w:rFonts w:eastAsia="Times New Roman" w:cs="Arial"/>
          <w:sz w:val="20"/>
          <w:szCs w:val="20"/>
          <w:lang w:eastAsia="hr-HR"/>
        </w:rPr>
        <w:t xml:space="preserve">. </w:t>
      </w:r>
      <w:r>
        <w:rPr>
          <w:rFonts w:eastAsia="Times New Roman" w:cs="Arial"/>
          <w:sz w:val="20"/>
          <w:szCs w:val="20"/>
          <w:lang w:eastAsia="hr-HR"/>
        </w:rPr>
        <w:t>Gubitak je rezultat povećanja cijena sirovina materijala na globalnom tržištu, te povećanja cijene rada.</w:t>
      </w:r>
    </w:p>
    <w:p w:rsidR="00301B1B" w:rsidRPr="00BD0089" w:rsidRDefault="00301B1B" w:rsidP="00301B1B">
      <w:pPr>
        <w:rPr>
          <w:rFonts w:eastAsia="Times New Roman" w:cs="Arial"/>
          <w:sz w:val="20"/>
          <w:szCs w:val="20"/>
          <w:highlight w:val="yellow"/>
          <w:lang w:eastAsia="hr-HR"/>
        </w:rPr>
      </w:pPr>
    </w:p>
    <w:p w:rsidR="00301B1B" w:rsidRPr="00264E68" w:rsidRDefault="00301B1B" w:rsidP="00301B1B">
      <w:pPr>
        <w:rPr>
          <w:rFonts w:eastAsia="Times New Roman" w:cs="Arial"/>
          <w:b/>
          <w:sz w:val="24"/>
          <w:szCs w:val="24"/>
          <w:lang w:eastAsia="hr-HR"/>
        </w:rPr>
      </w:pPr>
      <w:r w:rsidRPr="00264E68">
        <w:rPr>
          <w:rFonts w:eastAsia="Times New Roman" w:cs="Arial"/>
          <w:b/>
          <w:sz w:val="24"/>
          <w:szCs w:val="24"/>
          <w:lang w:eastAsia="hr-HR"/>
        </w:rPr>
        <w:t>BILANCA</w:t>
      </w:r>
    </w:p>
    <w:p w:rsidR="00301B1B" w:rsidRPr="00264E68" w:rsidRDefault="00301B1B" w:rsidP="00301B1B">
      <w:pPr>
        <w:rPr>
          <w:rFonts w:eastAsia="Times New Roman" w:cs="Arial"/>
          <w:b/>
          <w:sz w:val="20"/>
          <w:szCs w:val="20"/>
          <w:lang w:eastAsia="hr-HR"/>
        </w:rPr>
      </w:pPr>
    </w:p>
    <w:p w:rsidR="00301B1B" w:rsidRPr="00264E68" w:rsidRDefault="00301B1B" w:rsidP="00301B1B">
      <w:pPr>
        <w:pStyle w:val="Odlomakpopisa"/>
        <w:numPr>
          <w:ilvl w:val="0"/>
          <w:numId w:val="5"/>
        </w:numPr>
        <w:rPr>
          <w:rFonts w:eastAsia="Times New Roman" w:cs="Arial"/>
          <w:b/>
          <w:sz w:val="20"/>
          <w:szCs w:val="20"/>
          <w:lang w:eastAsia="hr-HR"/>
        </w:rPr>
      </w:pPr>
      <w:r w:rsidRPr="00264E68">
        <w:rPr>
          <w:rFonts w:eastAsia="Times New Roman" w:cs="Arial"/>
          <w:b/>
          <w:sz w:val="20"/>
          <w:szCs w:val="20"/>
          <w:lang w:eastAsia="hr-HR"/>
        </w:rPr>
        <w:t>Aktiva-imovina</w:t>
      </w:r>
    </w:p>
    <w:p w:rsidR="00301B1B" w:rsidRPr="00264E68" w:rsidRDefault="00301B1B" w:rsidP="00301B1B">
      <w:pPr>
        <w:pStyle w:val="Odlomakpopisa"/>
        <w:ind w:left="551"/>
        <w:rPr>
          <w:rFonts w:eastAsia="Times New Roman" w:cs="Arial"/>
          <w:b/>
          <w:sz w:val="20"/>
          <w:szCs w:val="20"/>
          <w:lang w:eastAsia="hr-HR"/>
        </w:rPr>
      </w:pPr>
    </w:p>
    <w:p w:rsidR="00301B1B" w:rsidRPr="00264E68" w:rsidRDefault="00301B1B" w:rsidP="00301B1B">
      <w:pPr>
        <w:rPr>
          <w:rFonts w:eastAsia="Times New Roman" w:cs="Arial"/>
          <w:b/>
          <w:sz w:val="20"/>
          <w:szCs w:val="20"/>
          <w:lang w:eastAsia="hr-HR"/>
        </w:rPr>
      </w:pPr>
      <w:r w:rsidRPr="00264E68">
        <w:rPr>
          <w:rFonts w:eastAsia="Times New Roman" w:cs="Arial"/>
          <w:b/>
          <w:sz w:val="20"/>
          <w:szCs w:val="20"/>
          <w:lang w:eastAsia="hr-HR"/>
        </w:rPr>
        <w:t xml:space="preserve"> </w:t>
      </w:r>
      <w:r w:rsidRPr="00264E68">
        <w:rPr>
          <w:rFonts w:eastAsia="Times New Roman" w:cs="Arial"/>
          <w:sz w:val="20"/>
          <w:szCs w:val="20"/>
          <w:lang w:eastAsia="hr-HR"/>
        </w:rPr>
        <w:t>Ta</w:t>
      </w:r>
      <w:r w:rsidR="001C25D4">
        <w:rPr>
          <w:rFonts w:eastAsia="Times New Roman" w:cs="Arial"/>
          <w:sz w:val="20"/>
          <w:szCs w:val="20"/>
          <w:lang w:eastAsia="hr-HR"/>
        </w:rPr>
        <w:t>blica 5.  Struktura imovine 2022</w:t>
      </w:r>
      <w:r w:rsidRPr="00264E68">
        <w:rPr>
          <w:rFonts w:eastAsia="Times New Roman" w:cs="Arial"/>
          <w:sz w:val="20"/>
          <w:szCs w:val="20"/>
          <w:lang w:eastAsia="hr-HR"/>
        </w:rPr>
        <w:t>.g. (u kn)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06"/>
        <w:gridCol w:w="1180"/>
      </w:tblGrid>
      <w:tr w:rsidR="00301B1B" w:rsidRPr="00BD0089" w:rsidTr="00954F3D">
        <w:tc>
          <w:tcPr>
            <w:tcW w:w="6706" w:type="dxa"/>
          </w:tcPr>
          <w:p w:rsidR="00301B1B" w:rsidRPr="00BD0089" w:rsidRDefault="00301B1B" w:rsidP="00301B1B">
            <w:pPr>
              <w:rPr>
                <w:rFonts w:eastAsia="Times New Roman" w:cs="Arial"/>
                <w:sz w:val="18"/>
                <w:szCs w:val="18"/>
                <w:highlight w:val="yellow"/>
                <w:lang w:eastAsia="hr-HR"/>
              </w:rPr>
            </w:pPr>
          </w:p>
        </w:tc>
        <w:tc>
          <w:tcPr>
            <w:tcW w:w="1180" w:type="dxa"/>
          </w:tcPr>
          <w:p w:rsidR="00301B1B" w:rsidRPr="00BD0089" w:rsidRDefault="001C25D4" w:rsidP="00301B1B">
            <w:pPr>
              <w:jc w:val="center"/>
              <w:rPr>
                <w:rFonts w:eastAsia="Times New Roman" w:cs="Arial"/>
                <w:sz w:val="18"/>
                <w:szCs w:val="18"/>
                <w:highlight w:val="yellow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2022</w:t>
            </w:r>
            <w:r w:rsidR="00A13F4D">
              <w:rPr>
                <w:rFonts w:eastAsia="Times New Roman" w:cs="Arial"/>
                <w:sz w:val="18"/>
                <w:szCs w:val="18"/>
                <w:lang w:eastAsia="hr-HR"/>
              </w:rPr>
              <w:t>.</w:t>
            </w:r>
          </w:p>
        </w:tc>
      </w:tr>
      <w:tr w:rsidR="00301B1B" w:rsidRPr="00BD0089" w:rsidTr="00954F3D">
        <w:tc>
          <w:tcPr>
            <w:tcW w:w="6706" w:type="dxa"/>
          </w:tcPr>
          <w:p w:rsidR="00301B1B" w:rsidRPr="00095AE9" w:rsidRDefault="00301B1B" w:rsidP="00301B1B">
            <w:pPr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095AE9">
              <w:rPr>
                <w:rFonts w:eastAsia="Times New Roman" w:cs="Arial"/>
                <w:sz w:val="18"/>
                <w:szCs w:val="18"/>
                <w:lang w:eastAsia="hr-HR"/>
              </w:rPr>
              <w:t>DUGOTRAJNA IMOVINA – nematerijalna imovina (</w:t>
            </w:r>
            <w:proofErr w:type="spellStart"/>
            <w:r w:rsidRPr="00095AE9">
              <w:rPr>
                <w:rFonts w:eastAsia="Times New Roman" w:cs="Arial"/>
                <w:sz w:val="18"/>
                <w:szCs w:val="18"/>
                <w:lang w:eastAsia="hr-HR"/>
              </w:rPr>
              <w:t>softwere</w:t>
            </w:r>
            <w:proofErr w:type="spellEnd"/>
            <w:r w:rsidRPr="00095AE9">
              <w:rPr>
                <w:rFonts w:eastAsia="Times New Roman" w:cs="Arial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1180" w:type="dxa"/>
          </w:tcPr>
          <w:p w:rsidR="00301B1B" w:rsidRPr="00095AE9" w:rsidRDefault="001C25D4" w:rsidP="001C25D4">
            <w:pPr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5.798</w:t>
            </w:r>
          </w:p>
        </w:tc>
      </w:tr>
      <w:tr w:rsidR="00301B1B" w:rsidRPr="00BD0089" w:rsidTr="00954F3D">
        <w:tc>
          <w:tcPr>
            <w:tcW w:w="6706" w:type="dxa"/>
          </w:tcPr>
          <w:p w:rsidR="00301B1B" w:rsidRPr="00095AE9" w:rsidRDefault="00301B1B" w:rsidP="00301B1B">
            <w:pPr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095AE9">
              <w:rPr>
                <w:rFonts w:eastAsia="Times New Roman" w:cs="Arial"/>
                <w:sz w:val="18"/>
                <w:szCs w:val="18"/>
                <w:lang w:eastAsia="hr-HR"/>
              </w:rPr>
              <w:t xml:space="preserve">DUGOTRAJNA IMOVINA – materijalna imovina ( </w:t>
            </w:r>
            <w:proofErr w:type="spellStart"/>
            <w:r w:rsidRPr="00095AE9">
              <w:rPr>
                <w:rFonts w:eastAsia="Times New Roman" w:cs="Arial"/>
                <w:sz w:val="18"/>
                <w:szCs w:val="18"/>
                <w:lang w:eastAsia="hr-HR"/>
              </w:rPr>
              <w:t>građ</w:t>
            </w:r>
            <w:proofErr w:type="spellEnd"/>
            <w:r w:rsidRPr="00095AE9">
              <w:rPr>
                <w:rFonts w:eastAsia="Times New Roman" w:cs="Arial"/>
                <w:sz w:val="18"/>
                <w:szCs w:val="18"/>
                <w:lang w:eastAsia="hr-HR"/>
              </w:rPr>
              <w:t>. objekt parkiralište, osnovna sredstva, alati, oprema)</w:t>
            </w:r>
          </w:p>
        </w:tc>
        <w:tc>
          <w:tcPr>
            <w:tcW w:w="1180" w:type="dxa"/>
          </w:tcPr>
          <w:p w:rsidR="00301B1B" w:rsidRPr="00095AE9" w:rsidRDefault="001C25D4" w:rsidP="001C25D4">
            <w:pPr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985.781</w:t>
            </w:r>
          </w:p>
        </w:tc>
      </w:tr>
      <w:tr w:rsidR="00301B1B" w:rsidRPr="00BD0089" w:rsidTr="00954F3D">
        <w:tc>
          <w:tcPr>
            <w:tcW w:w="6706" w:type="dxa"/>
          </w:tcPr>
          <w:p w:rsidR="00301B1B" w:rsidRPr="00095AE9" w:rsidRDefault="00301B1B" w:rsidP="00301B1B">
            <w:pPr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095AE9">
              <w:rPr>
                <w:rFonts w:eastAsia="Times New Roman" w:cs="Arial"/>
                <w:sz w:val="18"/>
                <w:szCs w:val="18"/>
                <w:lang w:eastAsia="hr-HR"/>
              </w:rPr>
              <w:t>ZALIHE</w:t>
            </w:r>
            <w:r w:rsidR="00F903BE">
              <w:rPr>
                <w:rFonts w:eastAsia="Times New Roman" w:cs="Arial"/>
                <w:sz w:val="18"/>
                <w:szCs w:val="18"/>
                <w:lang w:eastAsia="hr-HR"/>
              </w:rPr>
              <w:t xml:space="preserve">  I PREDUJMOVI ZA ZALIHE</w:t>
            </w:r>
          </w:p>
        </w:tc>
        <w:tc>
          <w:tcPr>
            <w:tcW w:w="1180" w:type="dxa"/>
          </w:tcPr>
          <w:p w:rsidR="00301B1B" w:rsidRPr="00095AE9" w:rsidRDefault="001C25D4" w:rsidP="001C25D4">
            <w:pPr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43.363</w:t>
            </w:r>
          </w:p>
        </w:tc>
      </w:tr>
      <w:tr w:rsidR="00301B1B" w:rsidRPr="00BD0089" w:rsidTr="00954F3D">
        <w:tc>
          <w:tcPr>
            <w:tcW w:w="6706" w:type="dxa"/>
          </w:tcPr>
          <w:p w:rsidR="00301B1B" w:rsidRPr="00095AE9" w:rsidRDefault="00301B1B" w:rsidP="00301B1B">
            <w:pPr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095AE9">
              <w:rPr>
                <w:rFonts w:eastAsia="Times New Roman" w:cs="Arial"/>
                <w:sz w:val="18"/>
                <w:szCs w:val="18"/>
                <w:lang w:eastAsia="hr-HR"/>
              </w:rPr>
              <w:t>POTRAŽIVANJA - kupci</w:t>
            </w:r>
          </w:p>
        </w:tc>
        <w:tc>
          <w:tcPr>
            <w:tcW w:w="1180" w:type="dxa"/>
          </w:tcPr>
          <w:p w:rsidR="00301B1B" w:rsidRPr="00095AE9" w:rsidRDefault="001C25D4" w:rsidP="001C25D4">
            <w:pPr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502.959</w:t>
            </w:r>
          </w:p>
        </w:tc>
      </w:tr>
      <w:tr w:rsidR="00301B1B" w:rsidRPr="00BD0089" w:rsidTr="00954F3D">
        <w:tc>
          <w:tcPr>
            <w:tcW w:w="6706" w:type="dxa"/>
          </w:tcPr>
          <w:p w:rsidR="00301B1B" w:rsidRPr="00095AE9" w:rsidRDefault="00301B1B" w:rsidP="00301B1B">
            <w:pPr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095AE9">
              <w:rPr>
                <w:rFonts w:eastAsia="Times New Roman" w:cs="Arial"/>
                <w:sz w:val="18"/>
                <w:szCs w:val="18"/>
                <w:lang w:eastAsia="hr-HR"/>
              </w:rPr>
              <w:t>POTRAŽIVANJA od države, zaposlenika i ostala potraživanja</w:t>
            </w:r>
          </w:p>
        </w:tc>
        <w:tc>
          <w:tcPr>
            <w:tcW w:w="1180" w:type="dxa"/>
          </w:tcPr>
          <w:p w:rsidR="00301B1B" w:rsidRPr="00095AE9" w:rsidRDefault="001C25D4" w:rsidP="001C25D4">
            <w:pPr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64.853</w:t>
            </w:r>
          </w:p>
        </w:tc>
      </w:tr>
      <w:tr w:rsidR="00301B1B" w:rsidRPr="00BD0089" w:rsidTr="00954F3D">
        <w:tc>
          <w:tcPr>
            <w:tcW w:w="6706" w:type="dxa"/>
          </w:tcPr>
          <w:p w:rsidR="00301B1B" w:rsidRPr="00095AE9" w:rsidRDefault="00301B1B" w:rsidP="00301B1B">
            <w:pPr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095AE9">
              <w:rPr>
                <w:rFonts w:eastAsia="Times New Roman" w:cs="Arial"/>
                <w:sz w:val="18"/>
                <w:szCs w:val="18"/>
                <w:lang w:eastAsia="hr-HR"/>
              </w:rPr>
              <w:t>NOVAC U BANCI I BLAGAJNI</w:t>
            </w:r>
          </w:p>
        </w:tc>
        <w:tc>
          <w:tcPr>
            <w:tcW w:w="1180" w:type="dxa"/>
          </w:tcPr>
          <w:p w:rsidR="00301B1B" w:rsidRPr="00095AE9" w:rsidRDefault="001C25D4" w:rsidP="001C25D4">
            <w:pPr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188</w:t>
            </w:r>
          </w:p>
        </w:tc>
      </w:tr>
      <w:tr w:rsidR="00301B1B" w:rsidRPr="00BD0089" w:rsidTr="00954F3D">
        <w:tc>
          <w:tcPr>
            <w:tcW w:w="6706" w:type="dxa"/>
          </w:tcPr>
          <w:p w:rsidR="00301B1B" w:rsidRPr="00095AE9" w:rsidRDefault="00F903BE" w:rsidP="00301B1B">
            <w:pPr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PLAĆE</w:t>
            </w:r>
            <w:r w:rsidR="00301B1B" w:rsidRPr="00095AE9">
              <w:rPr>
                <w:rFonts w:eastAsia="Times New Roman" w:cs="Arial"/>
                <w:sz w:val="18"/>
                <w:szCs w:val="18"/>
                <w:lang w:eastAsia="hr-HR"/>
              </w:rPr>
              <w:t>NI TR</w:t>
            </w:r>
            <w:r>
              <w:rPr>
                <w:rFonts w:eastAsia="Times New Roman" w:cs="Arial"/>
                <w:sz w:val="18"/>
                <w:szCs w:val="18"/>
                <w:lang w:eastAsia="hr-HR"/>
              </w:rPr>
              <w:t>O</w:t>
            </w:r>
            <w:r w:rsidR="00301B1B" w:rsidRPr="00095AE9">
              <w:rPr>
                <w:rFonts w:eastAsia="Times New Roman" w:cs="Arial"/>
                <w:sz w:val="18"/>
                <w:szCs w:val="18"/>
                <w:lang w:eastAsia="hr-HR"/>
              </w:rPr>
              <w:t>ŠKOVI BUDUĆEG RAZDOBLJA</w:t>
            </w:r>
          </w:p>
        </w:tc>
        <w:tc>
          <w:tcPr>
            <w:tcW w:w="1180" w:type="dxa"/>
          </w:tcPr>
          <w:p w:rsidR="00301B1B" w:rsidRPr="00095AE9" w:rsidRDefault="001C25D4" w:rsidP="001C25D4">
            <w:pPr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1340</w:t>
            </w:r>
          </w:p>
        </w:tc>
      </w:tr>
      <w:tr w:rsidR="00301B1B" w:rsidRPr="00BD0089" w:rsidTr="00954F3D">
        <w:tc>
          <w:tcPr>
            <w:tcW w:w="6706" w:type="dxa"/>
          </w:tcPr>
          <w:p w:rsidR="00301B1B" w:rsidRPr="00095AE9" w:rsidRDefault="00301B1B" w:rsidP="00301B1B">
            <w:pPr>
              <w:rPr>
                <w:rFonts w:eastAsia="Times New Roman" w:cs="Arial"/>
                <w:b/>
                <w:sz w:val="18"/>
                <w:szCs w:val="18"/>
                <w:lang w:eastAsia="hr-HR"/>
              </w:rPr>
            </w:pPr>
            <w:r w:rsidRPr="00095AE9">
              <w:rPr>
                <w:rFonts w:eastAsia="Times New Roman" w:cs="Arial"/>
                <w:b/>
                <w:sz w:val="18"/>
                <w:szCs w:val="18"/>
                <w:lang w:eastAsia="hr-HR"/>
              </w:rPr>
              <w:t>UKUPNO:</w:t>
            </w:r>
          </w:p>
        </w:tc>
        <w:tc>
          <w:tcPr>
            <w:tcW w:w="1180" w:type="dxa"/>
          </w:tcPr>
          <w:p w:rsidR="00301B1B" w:rsidRPr="00095AE9" w:rsidRDefault="007B7DDE" w:rsidP="001C25D4">
            <w:pPr>
              <w:jc w:val="center"/>
              <w:rPr>
                <w:rFonts w:eastAsia="Times New Roman" w:cs="Arial"/>
                <w:b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hr-HR"/>
              </w:rPr>
              <w:t>1.604.282</w:t>
            </w:r>
          </w:p>
        </w:tc>
      </w:tr>
    </w:tbl>
    <w:p w:rsidR="00301B1B" w:rsidRPr="00BD0089" w:rsidRDefault="00301B1B" w:rsidP="00301B1B">
      <w:pPr>
        <w:rPr>
          <w:rFonts w:eastAsia="Times New Roman" w:cs="Arial"/>
          <w:sz w:val="20"/>
          <w:szCs w:val="20"/>
          <w:highlight w:val="yellow"/>
          <w:lang w:eastAsia="hr-HR"/>
        </w:rPr>
      </w:pPr>
    </w:p>
    <w:p w:rsidR="00301B1B" w:rsidRPr="004217C2" w:rsidRDefault="00301B1B" w:rsidP="00301B1B">
      <w:pPr>
        <w:pStyle w:val="Odlomakpopisa"/>
        <w:numPr>
          <w:ilvl w:val="0"/>
          <w:numId w:val="5"/>
        </w:numPr>
        <w:rPr>
          <w:rFonts w:eastAsia="Times New Roman" w:cs="Arial"/>
          <w:b/>
          <w:sz w:val="20"/>
          <w:szCs w:val="20"/>
          <w:lang w:eastAsia="hr-HR"/>
        </w:rPr>
      </w:pPr>
      <w:r w:rsidRPr="004217C2">
        <w:rPr>
          <w:rFonts w:eastAsia="Times New Roman" w:cs="Arial"/>
          <w:b/>
          <w:sz w:val="20"/>
          <w:szCs w:val="20"/>
          <w:lang w:eastAsia="hr-HR"/>
        </w:rPr>
        <w:t>Pasiva-obveze i kapital</w:t>
      </w:r>
    </w:p>
    <w:p w:rsidR="00301B1B" w:rsidRPr="004217C2" w:rsidRDefault="00301B1B" w:rsidP="00301B1B">
      <w:pPr>
        <w:pStyle w:val="Odlomakpopisa"/>
        <w:ind w:left="551"/>
        <w:rPr>
          <w:rFonts w:eastAsia="Times New Roman" w:cs="Arial"/>
          <w:b/>
          <w:sz w:val="20"/>
          <w:szCs w:val="20"/>
          <w:lang w:eastAsia="hr-HR"/>
        </w:rPr>
      </w:pPr>
    </w:p>
    <w:p w:rsidR="00301B1B" w:rsidRPr="004217C2" w:rsidRDefault="00301B1B" w:rsidP="00301B1B">
      <w:pPr>
        <w:rPr>
          <w:rFonts w:eastAsia="Times New Roman" w:cs="Arial"/>
          <w:sz w:val="20"/>
          <w:szCs w:val="20"/>
          <w:lang w:eastAsia="hr-HR"/>
        </w:rPr>
      </w:pPr>
      <w:r w:rsidRPr="004217C2">
        <w:rPr>
          <w:rFonts w:eastAsia="Times New Roman" w:cs="Arial"/>
          <w:sz w:val="20"/>
          <w:szCs w:val="20"/>
          <w:lang w:eastAsia="hr-HR"/>
        </w:rPr>
        <w:t>Tablica 6. S</w:t>
      </w:r>
      <w:r w:rsidR="007B7DDE">
        <w:rPr>
          <w:rFonts w:eastAsia="Times New Roman" w:cs="Arial"/>
          <w:sz w:val="20"/>
          <w:szCs w:val="20"/>
          <w:lang w:eastAsia="hr-HR"/>
        </w:rPr>
        <w:t>truktura obveza i kapitala  2022</w:t>
      </w:r>
      <w:r w:rsidRPr="004217C2">
        <w:rPr>
          <w:rFonts w:eastAsia="Times New Roman" w:cs="Arial"/>
          <w:sz w:val="20"/>
          <w:szCs w:val="20"/>
          <w:lang w:eastAsia="hr-HR"/>
        </w:rPr>
        <w:t>.g. (u kn)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06"/>
        <w:gridCol w:w="1180"/>
      </w:tblGrid>
      <w:tr w:rsidR="00301B1B" w:rsidRPr="004217C2" w:rsidTr="00A13F4D">
        <w:tc>
          <w:tcPr>
            <w:tcW w:w="6706" w:type="dxa"/>
          </w:tcPr>
          <w:p w:rsidR="00301B1B" w:rsidRPr="004217C2" w:rsidRDefault="00301B1B" w:rsidP="00301B1B">
            <w:pPr>
              <w:rPr>
                <w:rFonts w:eastAsia="Times New Roman" w:cs="Arial"/>
                <w:sz w:val="18"/>
                <w:szCs w:val="18"/>
                <w:lang w:eastAsia="hr-HR"/>
              </w:rPr>
            </w:pPr>
          </w:p>
        </w:tc>
        <w:tc>
          <w:tcPr>
            <w:tcW w:w="1180" w:type="dxa"/>
          </w:tcPr>
          <w:p w:rsidR="00301B1B" w:rsidRPr="004217C2" w:rsidRDefault="007B7DDE" w:rsidP="00301B1B">
            <w:pPr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2022</w:t>
            </w:r>
            <w:r w:rsidR="00A13F4D">
              <w:rPr>
                <w:rFonts w:eastAsia="Times New Roman" w:cs="Arial"/>
                <w:sz w:val="18"/>
                <w:szCs w:val="18"/>
                <w:lang w:eastAsia="hr-HR"/>
              </w:rPr>
              <w:t>.</w:t>
            </w:r>
          </w:p>
        </w:tc>
      </w:tr>
      <w:tr w:rsidR="00301B1B" w:rsidRPr="004217C2" w:rsidTr="00A13F4D">
        <w:tc>
          <w:tcPr>
            <w:tcW w:w="6706" w:type="dxa"/>
          </w:tcPr>
          <w:p w:rsidR="00301B1B" w:rsidRPr="004217C2" w:rsidRDefault="00301B1B" w:rsidP="00301B1B">
            <w:pPr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217C2">
              <w:rPr>
                <w:rFonts w:eastAsia="Times New Roman" w:cs="Arial"/>
                <w:sz w:val="18"/>
                <w:szCs w:val="18"/>
                <w:lang w:eastAsia="hr-HR"/>
              </w:rPr>
              <w:t>TEMELJNI KAPITAL</w:t>
            </w:r>
          </w:p>
        </w:tc>
        <w:tc>
          <w:tcPr>
            <w:tcW w:w="1180" w:type="dxa"/>
          </w:tcPr>
          <w:p w:rsidR="00301B1B" w:rsidRPr="004217C2" w:rsidRDefault="00A13F4D" w:rsidP="00301B1B">
            <w:pPr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20.000</w:t>
            </w:r>
          </w:p>
        </w:tc>
      </w:tr>
      <w:tr w:rsidR="00301B1B" w:rsidRPr="004217C2" w:rsidTr="00A13F4D">
        <w:tc>
          <w:tcPr>
            <w:tcW w:w="6706" w:type="dxa"/>
          </w:tcPr>
          <w:p w:rsidR="00301B1B" w:rsidRPr="004217C2" w:rsidRDefault="00A13F4D" w:rsidP="00301B1B">
            <w:pPr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 xml:space="preserve">PRENESENI </w:t>
            </w:r>
            <w:r w:rsidR="00301B1B" w:rsidRPr="004217C2">
              <w:rPr>
                <w:rFonts w:eastAsia="Times New Roman" w:cs="Arial"/>
                <w:sz w:val="18"/>
                <w:szCs w:val="18"/>
                <w:lang w:eastAsia="hr-HR"/>
              </w:rPr>
              <w:t xml:space="preserve">GUBITAK </w:t>
            </w:r>
          </w:p>
        </w:tc>
        <w:tc>
          <w:tcPr>
            <w:tcW w:w="1180" w:type="dxa"/>
          </w:tcPr>
          <w:p w:rsidR="00301B1B" w:rsidRPr="004217C2" w:rsidRDefault="007B7DDE" w:rsidP="00A13F4D">
            <w:pPr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-163.821</w:t>
            </w:r>
          </w:p>
        </w:tc>
      </w:tr>
      <w:tr w:rsidR="007B7DDE" w:rsidRPr="004217C2" w:rsidTr="00A13F4D">
        <w:tc>
          <w:tcPr>
            <w:tcW w:w="6706" w:type="dxa"/>
          </w:tcPr>
          <w:p w:rsidR="007B7DDE" w:rsidRPr="004217C2" w:rsidRDefault="007B7DDE" w:rsidP="007B7DDE">
            <w:pPr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GUBITAK 2022.</w:t>
            </w:r>
          </w:p>
        </w:tc>
        <w:tc>
          <w:tcPr>
            <w:tcW w:w="1180" w:type="dxa"/>
          </w:tcPr>
          <w:p w:rsidR="007B7DDE" w:rsidRPr="004217C2" w:rsidRDefault="007B7DDE" w:rsidP="00CF34AE">
            <w:pPr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-77.620</w:t>
            </w:r>
          </w:p>
        </w:tc>
      </w:tr>
      <w:tr w:rsidR="00301B1B" w:rsidRPr="004217C2" w:rsidTr="00A13F4D">
        <w:tc>
          <w:tcPr>
            <w:tcW w:w="6706" w:type="dxa"/>
          </w:tcPr>
          <w:p w:rsidR="00301B1B" w:rsidRPr="004217C2" w:rsidRDefault="00301B1B" w:rsidP="00301B1B">
            <w:pPr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217C2">
              <w:rPr>
                <w:rFonts w:eastAsia="Times New Roman" w:cs="Arial"/>
                <w:sz w:val="18"/>
                <w:szCs w:val="18"/>
                <w:lang w:eastAsia="hr-HR"/>
              </w:rPr>
              <w:t>KRATKO</w:t>
            </w:r>
            <w:r w:rsidR="007B7DDE">
              <w:rPr>
                <w:rFonts w:eastAsia="Times New Roman" w:cs="Arial"/>
                <w:sz w:val="18"/>
                <w:szCs w:val="18"/>
                <w:lang w:eastAsia="hr-HR"/>
              </w:rPr>
              <w:t>PROČNE OBVEZE - obveze prema bankama</w:t>
            </w:r>
            <w:r w:rsidRPr="004217C2">
              <w:rPr>
                <w:rFonts w:eastAsia="Times New Roman" w:cs="Arial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180" w:type="dxa"/>
          </w:tcPr>
          <w:p w:rsidR="00301B1B" w:rsidRPr="004217C2" w:rsidRDefault="007B7DDE" w:rsidP="00301B1B">
            <w:pPr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415.513</w:t>
            </w:r>
          </w:p>
        </w:tc>
      </w:tr>
      <w:tr w:rsidR="007B7DDE" w:rsidRPr="004217C2" w:rsidTr="00A13F4D">
        <w:tc>
          <w:tcPr>
            <w:tcW w:w="6706" w:type="dxa"/>
          </w:tcPr>
          <w:p w:rsidR="007B7DDE" w:rsidRPr="004217C2" w:rsidRDefault="007B7DDE" w:rsidP="00301B1B">
            <w:pPr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7B7DDE">
              <w:rPr>
                <w:rFonts w:eastAsia="Times New Roman" w:cs="Arial"/>
                <w:sz w:val="18"/>
                <w:szCs w:val="18"/>
                <w:lang w:eastAsia="hr-HR"/>
              </w:rPr>
              <w:t>KRATKOPROČ</w:t>
            </w:r>
            <w:r>
              <w:rPr>
                <w:rFonts w:eastAsia="Times New Roman" w:cs="Arial"/>
                <w:sz w:val="18"/>
                <w:szCs w:val="18"/>
                <w:lang w:eastAsia="hr-HR"/>
              </w:rPr>
              <w:t>NE OBVEZE - obveze prema dobavljačima</w:t>
            </w:r>
          </w:p>
        </w:tc>
        <w:tc>
          <w:tcPr>
            <w:tcW w:w="1180" w:type="dxa"/>
          </w:tcPr>
          <w:p w:rsidR="007B7DDE" w:rsidRDefault="007B7DDE" w:rsidP="00301B1B">
            <w:pPr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318.364</w:t>
            </w:r>
          </w:p>
        </w:tc>
      </w:tr>
      <w:tr w:rsidR="00301B1B" w:rsidRPr="004217C2" w:rsidTr="00A13F4D">
        <w:tc>
          <w:tcPr>
            <w:tcW w:w="6706" w:type="dxa"/>
          </w:tcPr>
          <w:p w:rsidR="00301B1B" w:rsidRPr="004217C2" w:rsidRDefault="00301B1B" w:rsidP="00301B1B">
            <w:pPr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217C2">
              <w:rPr>
                <w:rFonts w:eastAsia="Times New Roman" w:cs="Arial"/>
                <w:sz w:val="18"/>
                <w:szCs w:val="18"/>
                <w:lang w:eastAsia="hr-HR"/>
              </w:rPr>
              <w:t>KRATKOPROČNE OBVEZE - obveze prema zaposlenicima, obveze za doprinose i poreze</w:t>
            </w:r>
          </w:p>
        </w:tc>
        <w:tc>
          <w:tcPr>
            <w:tcW w:w="1180" w:type="dxa"/>
          </w:tcPr>
          <w:p w:rsidR="00301B1B" w:rsidRPr="004217C2" w:rsidRDefault="007B7DDE" w:rsidP="00301B1B">
            <w:pPr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161.038</w:t>
            </w:r>
          </w:p>
        </w:tc>
      </w:tr>
      <w:tr w:rsidR="00301B1B" w:rsidRPr="004217C2" w:rsidTr="00A13F4D">
        <w:tc>
          <w:tcPr>
            <w:tcW w:w="6706" w:type="dxa"/>
          </w:tcPr>
          <w:p w:rsidR="00301B1B" w:rsidRPr="004217C2" w:rsidRDefault="00301B1B" w:rsidP="00301B1B">
            <w:pPr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217C2">
              <w:rPr>
                <w:rFonts w:eastAsia="Times New Roman" w:cs="Arial"/>
                <w:sz w:val="18"/>
                <w:szCs w:val="18"/>
                <w:lang w:eastAsia="hr-HR"/>
              </w:rPr>
              <w:t>KRATKOPROČNE OBVEZE - obveze predujmove (unaprijed plaćene grobne naknade)</w:t>
            </w:r>
          </w:p>
        </w:tc>
        <w:tc>
          <w:tcPr>
            <w:tcW w:w="1180" w:type="dxa"/>
          </w:tcPr>
          <w:p w:rsidR="00301B1B" w:rsidRPr="004217C2" w:rsidRDefault="007B7DDE" w:rsidP="00301B1B">
            <w:pPr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34.713</w:t>
            </w:r>
          </w:p>
        </w:tc>
      </w:tr>
      <w:tr w:rsidR="00301B1B" w:rsidRPr="004217C2" w:rsidTr="00A13F4D">
        <w:tc>
          <w:tcPr>
            <w:tcW w:w="6706" w:type="dxa"/>
          </w:tcPr>
          <w:p w:rsidR="00301B1B" w:rsidRPr="004217C2" w:rsidRDefault="00301B1B" w:rsidP="00301B1B">
            <w:pPr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217C2">
              <w:rPr>
                <w:rFonts w:eastAsia="Times New Roman" w:cs="Arial"/>
                <w:sz w:val="18"/>
                <w:szCs w:val="18"/>
                <w:lang w:eastAsia="hr-HR"/>
              </w:rPr>
              <w:t>ODGOĐENO PLAĆANJE TROŠKOVA I PRIHOD BUDUĆEG RAZDOBLJA</w:t>
            </w:r>
          </w:p>
        </w:tc>
        <w:tc>
          <w:tcPr>
            <w:tcW w:w="1180" w:type="dxa"/>
          </w:tcPr>
          <w:p w:rsidR="00301B1B" w:rsidRPr="004217C2" w:rsidRDefault="007B7DDE" w:rsidP="00301B1B">
            <w:pPr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896.095</w:t>
            </w:r>
          </w:p>
        </w:tc>
      </w:tr>
      <w:tr w:rsidR="00301B1B" w:rsidRPr="004217C2" w:rsidTr="00A13F4D">
        <w:tc>
          <w:tcPr>
            <w:tcW w:w="6706" w:type="dxa"/>
          </w:tcPr>
          <w:p w:rsidR="00301B1B" w:rsidRPr="004217C2" w:rsidRDefault="00301B1B" w:rsidP="00301B1B">
            <w:pPr>
              <w:rPr>
                <w:rFonts w:eastAsia="Times New Roman" w:cs="Arial"/>
                <w:b/>
                <w:sz w:val="18"/>
                <w:szCs w:val="18"/>
                <w:lang w:eastAsia="hr-HR"/>
              </w:rPr>
            </w:pPr>
            <w:r w:rsidRPr="004217C2">
              <w:rPr>
                <w:rFonts w:eastAsia="Times New Roman" w:cs="Arial"/>
                <w:b/>
                <w:sz w:val="18"/>
                <w:szCs w:val="18"/>
                <w:lang w:eastAsia="hr-HR"/>
              </w:rPr>
              <w:t>UKUPNO:</w:t>
            </w:r>
          </w:p>
        </w:tc>
        <w:tc>
          <w:tcPr>
            <w:tcW w:w="1180" w:type="dxa"/>
          </w:tcPr>
          <w:p w:rsidR="00301B1B" w:rsidRPr="004217C2" w:rsidRDefault="007B7DDE" w:rsidP="00301B1B">
            <w:pPr>
              <w:jc w:val="center"/>
              <w:rPr>
                <w:rFonts w:eastAsia="Times New Roman" w:cs="Arial"/>
                <w:b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hr-HR"/>
              </w:rPr>
              <w:t>1.604.282</w:t>
            </w:r>
          </w:p>
        </w:tc>
      </w:tr>
    </w:tbl>
    <w:p w:rsidR="00301B1B" w:rsidRPr="004217C2" w:rsidRDefault="00301B1B" w:rsidP="00301B1B">
      <w:pPr>
        <w:rPr>
          <w:rFonts w:eastAsia="Times New Roman" w:cs="Arial"/>
          <w:sz w:val="20"/>
          <w:szCs w:val="20"/>
          <w:lang w:eastAsia="hr-HR"/>
        </w:rPr>
      </w:pPr>
    </w:p>
    <w:p w:rsidR="00301B1B" w:rsidRDefault="00301B1B" w:rsidP="00301B1B">
      <w:pPr>
        <w:rPr>
          <w:rFonts w:eastAsia="Times New Roman" w:cs="Arial"/>
          <w:sz w:val="20"/>
          <w:szCs w:val="20"/>
          <w:lang w:eastAsia="hr-HR"/>
        </w:rPr>
      </w:pPr>
    </w:p>
    <w:p w:rsidR="00D86A30" w:rsidRDefault="00D86A30" w:rsidP="00301B1B">
      <w:pPr>
        <w:rPr>
          <w:rFonts w:eastAsia="Times New Roman" w:cs="Arial"/>
          <w:sz w:val="20"/>
          <w:szCs w:val="20"/>
          <w:lang w:eastAsia="hr-HR"/>
        </w:rPr>
      </w:pPr>
    </w:p>
    <w:p w:rsidR="00D86A30" w:rsidRDefault="00D86A30" w:rsidP="00301B1B">
      <w:pPr>
        <w:rPr>
          <w:rFonts w:eastAsia="Times New Roman" w:cs="Arial"/>
          <w:sz w:val="20"/>
          <w:szCs w:val="20"/>
          <w:lang w:eastAsia="hr-HR"/>
        </w:rPr>
      </w:pPr>
    </w:p>
    <w:p w:rsidR="00D86A30" w:rsidRDefault="00D86A30" w:rsidP="00301B1B">
      <w:pPr>
        <w:rPr>
          <w:rFonts w:eastAsia="Times New Roman" w:cs="Arial"/>
          <w:b/>
          <w:sz w:val="20"/>
          <w:szCs w:val="20"/>
          <w:lang w:eastAsia="hr-HR"/>
        </w:rPr>
      </w:pPr>
      <w:r w:rsidRPr="00D86A30">
        <w:rPr>
          <w:rFonts w:eastAsia="Times New Roman" w:cs="Arial"/>
          <w:b/>
          <w:sz w:val="20"/>
          <w:szCs w:val="20"/>
          <w:lang w:eastAsia="hr-HR"/>
        </w:rPr>
        <w:t>PRESJEK POSLOVANJA</w:t>
      </w:r>
      <w:r w:rsidR="007B7DDE">
        <w:rPr>
          <w:rFonts w:eastAsia="Times New Roman" w:cs="Arial"/>
          <w:b/>
          <w:sz w:val="20"/>
          <w:szCs w:val="20"/>
          <w:lang w:eastAsia="hr-HR"/>
        </w:rPr>
        <w:t xml:space="preserve"> 2020-2022</w:t>
      </w:r>
    </w:p>
    <w:p w:rsidR="00647606" w:rsidRDefault="00647606" w:rsidP="00301B1B">
      <w:pPr>
        <w:rPr>
          <w:rFonts w:eastAsia="Times New Roman" w:cs="Arial"/>
          <w:b/>
          <w:sz w:val="20"/>
          <w:szCs w:val="20"/>
          <w:lang w:eastAsia="hr-HR"/>
        </w:rPr>
      </w:pPr>
    </w:p>
    <w:p w:rsidR="00D86A30" w:rsidRDefault="00D86A30" w:rsidP="00301B1B">
      <w:pPr>
        <w:rPr>
          <w:rFonts w:eastAsia="Times New Roman" w:cs="Arial"/>
          <w:b/>
          <w:sz w:val="20"/>
          <w:szCs w:val="20"/>
          <w:lang w:eastAsia="hr-HR"/>
        </w:rPr>
      </w:pPr>
    </w:p>
    <w:p w:rsidR="00D86A30" w:rsidRDefault="00541F3B" w:rsidP="00301B1B">
      <w:pPr>
        <w:rPr>
          <w:rFonts w:eastAsia="Times New Roman" w:cs="Arial"/>
          <w:b/>
          <w:sz w:val="20"/>
          <w:szCs w:val="20"/>
          <w:lang w:eastAsia="hr-HR"/>
        </w:rPr>
      </w:pPr>
      <w:r>
        <w:rPr>
          <w:rFonts w:eastAsia="Times New Roman" w:cs="Arial"/>
          <w:b/>
          <w:sz w:val="20"/>
          <w:szCs w:val="20"/>
          <w:lang w:eastAsia="hr-HR"/>
        </w:rPr>
        <w:t>2020.G.</w:t>
      </w:r>
    </w:p>
    <w:p w:rsidR="00541F3B" w:rsidRPr="00264E68" w:rsidRDefault="00541F3B" w:rsidP="00541F3B">
      <w:pPr>
        <w:rPr>
          <w:rFonts w:eastAsia="Times New Roman" w:cs="Arial"/>
          <w:sz w:val="20"/>
          <w:szCs w:val="20"/>
          <w:lang w:eastAsia="hr-HR"/>
        </w:rPr>
      </w:pPr>
      <w:r w:rsidRPr="00264E68">
        <w:rPr>
          <w:rFonts w:eastAsia="Times New Roman" w:cs="Arial"/>
          <w:sz w:val="20"/>
          <w:szCs w:val="20"/>
          <w:lang w:eastAsia="hr-HR"/>
        </w:rPr>
        <w:t xml:space="preserve">U 2020.g. ostvareni </w:t>
      </w:r>
      <w:r w:rsidR="00647606">
        <w:rPr>
          <w:rFonts w:eastAsia="Times New Roman" w:cs="Arial"/>
          <w:sz w:val="20"/>
          <w:szCs w:val="20"/>
          <w:lang w:eastAsia="hr-HR"/>
        </w:rPr>
        <w:t>su prihodi u iznosu 2.715.076</w:t>
      </w:r>
      <w:r w:rsidRPr="00264E68">
        <w:rPr>
          <w:rFonts w:eastAsia="Times New Roman" w:cs="Arial"/>
          <w:sz w:val="20"/>
          <w:szCs w:val="20"/>
          <w:lang w:eastAsia="hr-HR"/>
        </w:rPr>
        <w:t xml:space="preserve"> kn</w:t>
      </w:r>
      <w:r w:rsidR="00647606">
        <w:rPr>
          <w:rFonts w:eastAsia="Times New Roman" w:cs="Arial"/>
          <w:sz w:val="20"/>
          <w:szCs w:val="20"/>
          <w:lang w:eastAsia="hr-HR"/>
        </w:rPr>
        <w:t xml:space="preserve"> i rashodi u iznosu 3.005.128</w:t>
      </w:r>
      <w:r w:rsidRPr="00264E68">
        <w:rPr>
          <w:rFonts w:eastAsia="Times New Roman" w:cs="Arial"/>
          <w:sz w:val="20"/>
          <w:szCs w:val="20"/>
          <w:lang w:eastAsia="hr-HR"/>
        </w:rPr>
        <w:t xml:space="preserve"> kn i iz toga proizlazi da </w:t>
      </w:r>
      <w:r w:rsidR="00647606">
        <w:rPr>
          <w:rFonts w:eastAsia="Times New Roman" w:cs="Arial"/>
          <w:sz w:val="20"/>
          <w:szCs w:val="20"/>
          <w:lang w:eastAsia="hr-HR"/>
        </w:rPr>
        <w:t>je</w:t>
      </w:r>
    </w:p>
    <w:p w:rsidR="00541F3B" w:rsidRPr="00264E68" w:rsidRDefault="00541F3B" w:rsidP="00541F3B">
      <w:pPr>
        <w:rPr>
          <w:rFonts w:eastAsia="Times New Roman" w:cs="Arial"/>
          <w:sz w:val="20"/>
          <w:szCs w:val="20"/>
          <w:lang w:eastAsia="hr-HR"/>
        </w:rPr>
      </w:pPr>
      <w:proofErr w:type="spellStart"/>
      <w:r w:rsidRPr="00264E68">
        <w:rPr>
          <w:rFonts w:eastAsia="Times New Roman" w:cs="Arial"/>
          <w:sz w:val="20"/>
          <w:szCs w:val="20"/>
          <w:lang w:eastAsia="hr-HR"/>
        </w:rPr>
        <w:t>Lipkom</w:t>
      </w:r>
      <w:proofErr w:type="spellEnd"/>
      <w:r w:rsidR="00647606">
        <w:rPr>
          <w:rFonts w:eastAsia="Times New Roman" w:cs="Arial"/>
          <w:sz w:val="20"/>
          <w:szCs w:val="20"/>
          <w:lang w:eastAsia="hr-HR"/>
        </w:rPr>
        <w:t xml:space="preserve"> d.o.o. u 2020.g. poslovao</w:t>
      </w:r>
      <w:r w:rsidRPr="00264E68">
        <w:rPr>
          <w:rFonts w:eastAsia="Times New Roman" w:cs="Arial"/>
          <w:sz w:val="20"/>
          <w:szCs w:val="20"/>
          <w:lang w:eastAsia="hr-HR"/>
        </w:rPr>
        <w:t xml:space="preserve"> s g</w:t>
      </w:r>
      <w:r w:rsidR="00647606">
        <w:rPr>
          <w:rFonts w:eastAsia="Times New Roman" w:cs="Arial"/>
          <w:sz w:val="20"/>
          <w:szCs w:val="20"/>
          <w:lang w:eastAsia="hr-HR"/>
        </w:rPr>
        <w:t>ubitkom  u  iznosi od 290.053</w:t>
      </w:r>
      <w:r w:rsidRPr="00264E68">
        <w:rPr>
          <w:rFonts w:eastAsia="Times New Roman" w:cs="Arial"/>
          <w:sz w:val="20"/>
          <w:szCs w:val="20"/>
          <w:lang w:eastAsia="hr-HR"/>
        </w:rPr>
        <w:t xml:space="preserve"> kn.  </w:t>
      </w:r>
    </w:p>
    <w:p w:rsidR="00541F3B" w:rsidRPr="00264E68" w:rsidRDefault="00541F3B" w:rsidP="00541F3B">
      <w:pPr>
        <w:rPr>
          <w:rFonts w:eastAsia="Times New Roman" w:cs="Arial"/>
          <w:sz w:val="20"/>
          <w:szCs w:val="20"/>
          <w:lang w:eastAsia="hr-HR"/>
        </w:rPr>
      </w:pPr>
      <w:r w:rsidRPr="00264E68">
        <w:rPr>
          <w:rFonts w:eastAsia="Times New Roman" w:cs="Arial"/>
          <w:sz w:val="20"/>
          <w:szCs w:val="20"/>
          <w:lang w:eastAsia="hr-HR"/>
        </w:rPr>
        <w:t>Razlozi zbog kojih se poslovalo s gubitkom su sljedeći:</w:t>
      </w:r>
    </w:p>
    <w:p w:rsidR="00541F3B" w:rsidRPr="00264E68" w:rsidRDefault="00541F3B" w:rsidP="00541F3B">
      <w:pPr>
        <w:pStyle w:val="Odlomakpopisa"/>
        <w:numPr>
          <w:ilvl w:val="0"/>
          <w:numId w:val="12"/>
        </w:numPr>
        <w:rPr>
          <w:rFonts w:eastAsia="Times New Roman" w:cs="Arial"/>
          <w:sz w:val="20"/>
          <w:szCs w:val="20"/>
          <w:lang w:eastAsia="hr-HR"/>
        </w:rPr>
      </w:pPr>
      <w:r w:rsidRPr="00264E68">
        <w:rPr>
          <w:rFonts w:eastAsia="Times New Roman" w:cs="Arial"/>
          <w:sz w:val="20"/>
          <w:szCs w:val="20"/>
          <w:lang w:eastAsia="hr-HR"/>
        </w:rPr>
        <w:t xml:space="preserve">Povećanje troškova osoblja – usklađenjem minimalne plaće s Zakonskim propisima od 01.01.2020.g.povećani su troškovi plaće. Zbog krize nastale  </w:t>
      </w:r>
      <w:proofErr w:type="spellStart"/>
      <w:r w:rsidRPr="00264E68">
        <w:rPr>
          <w:rFonts w:eastAsia="Times New Roman" w:cs="Arial"/>
          <w:sz w:val="20"/>
          <w:szCs w:val="20"/>
          <w:lang w:eastAsia="hr-HR"/>
        </w:rPr>
        <w:t>pandemijom</w:t>
      </w:r>
      <w:proofErr w:type="spellEnd"/>
      <w:r w:rsidRPr="00264E68">
        <w:rPr>
          <w:rFonts w:eastAsia="Times New Roman" w:cs="Arial"/>
          <w:sz w:val="20"/>
          <w:szCs w:val="20"/>
          <w:lang w:eastAsia="hr-HR"/>
        </w:rPr>
        <w:t xml:space="preserve"> </w:t>
      </w:r>
      <w:proofErr w:type="spellStart"/>
      <w:r w:rsidRPr="00264E68">
        <w:rPr>
          <w:rFonts w:eastAsia="Times New Roman" w:cs="Arial"/>
          <w:sz w:val="20"/>
          <w:szCs w:val="20"/>
          <w:lang w:eastAsia="hr-HR"/>
        </w:rPr>
        <w:t>Covid</w:t>
      </w:r>
      <w:proofErr w:type="spellEnd"/>
      <w:r w:rsidRPr="00264E68">
        <w:rPr>
          <w:rFonts w:eastAsia="Times New Roman" w:cs="Arial"/>
          <w:sz w:val="20"/>
          <w:szCs w:val="20"/>
          <w:lang w:eastAsia="hr-HR"/>
        </w:rPr>
        <w:t xml:space="preserve"> 19  nije se išlo u otpuštanje djelatnika kako bi se osigurala materijalna sigurnosti djelatnika. </w:t>
      </w:r>
    </w:p>
    <w:p w:rsidR="00541F3B" w:rsidRPr="00264E68" w:rsidRDefault="00541F3B" w:rsidP="00541F3B">
      <w:pPr>
        <w:pStyle w:val="Odlomakpopisa"/>
        <w:numPr>
          <w:ilvl w:val="0"/>
          <w:numId w:val="12"/>
        </w:numPr>
        <w:rPr>
          <w:rFonts w:eastAsia="Times New Roman" w:cs="Arial"/>
          <w:sz w:val="20"/>
          <w:szCs w:val="20"/>
          <w:lang w:eastAsia="hr-HR"/>
        </w:rPr>
      </w:pPr>
      <w:r w:rsidRPr="00264E68">
        <w:rPr>
          <w:rFonts w:eastAsia="Times New Roman" w:cs="Arial"/>
          <w:sz w:val="20"/>
          <w:szCs w:val="20"/>
          <w:lang w:eastAsia="hr-HR"/>
        </w:rPr>
        <w:t>Po</w:t>
      </w:r>
      <w:r>
        <w:rPr>
          <w:rFonts w:eastAsia="Times New Roman" w:cs="Arial"/>
          <w:sz w:val="20"/>
          <w:szCs w:val="20"/>
          <w:lang w:eastAsia="hr-HR"/>
        </w:rPr>
        <w:t xml:space="preserve">većan trošak amortizacije zbog </w:t>
      </w:r>
      <w:r w:rsidRPr="00264E68">
        <w:rPr>
          <w:rFonts w:eastAsia="Times New Roman" w:cs="Arial"/>
          <w:sz w:val="20"/>
          <w:szCs w:val="20"/>
          <w:lang w:eastAsia="hr-HR"/>
        </w:rPr>
        <w:t xml:space="preserve">nabave dugotrajne imovine </w:t>
      </w:r>
    </w:p>
    <w:p w:rsidR="00D86A30" w:rsidRDefault="00541F3B" w:rsidP="00541F3B">
      <w:pPr>
        <w:rPr>
          <w:rFonts w:eastAsia="Times New Roman" w:cs="Arial"/>
          <w:b/>
          <w:sz w:val="20"/>
          <w:szCs w:val="20"/>
          <w:lang w:eastAsia="hr-HR"/>
        </w:rPr>
      </w:pPr>
      <w:r w:rsidRPr="00264E68">
        <w:rPr>
          <w:rFonts w:eastAsia="Times New Roman" w:cs="Arial"/>
          <w:sz w:val="20"/>
          <w:szCs w:val="20"/>
          <w:lang w:eastAsia="hr-HR"/>
        </w:rPr>
        <w:t xml:space="preserve">Za vrijeme </w:t>
      </w:r>
      <w:proofErr w:type="spellStart"/>
      <w:r w:rsidRPr="00264E68">
        <w:rPr>
          <w:rFonts w:eastAsia="Times New Roman" w:cs="Arial"/>
          <w:sz w:val="20"/>
          <w:szCs w:val="20"/>
          <w:lang w:eastAsia="hr-HR"/>
        </w:rPr>
        <w:t>pandemije</w:t>
      </w:r>
      <w:proofErr w:type="spellEnd"/>
      <w:r w:rsidRPr="00264E68">
        <w:rPr>
          <w:rFonts w:eastAsia="Times New Roman" w:cs="Arial"/>
          <w:sz w:val="20"/>
          <w:szCs w:val="20"/>
          <w:lang w:eastAsia="hr-HR"/>
        </w:rPr>
        <w:t xml:space="preserve"> </w:t>
      </w:r>
      <w:proofErr w:type="spellStart"/>
      <w:r w:rsidRPr="00264E68">
        <w:rPr>
          <w:rFonts w:eastAsia="Times New Roman" w:cs="Arial"/>
          <w:sz w:val="20"/>
          <w:szCs w:val="20"/>
          <w:lang w:eastAsia="hr-HR"/>
        </w:rPr>
        <w:t>Covid</w:t>
      </w:r>
      <w:proofErr w:type="spellEnd"/>
      <w:r w:rsidRPr="00264E68">
        <w:rPr>
          <w:rFonts w:eastAsia="Times New Roman" w:cs="Arial"/>
          <w:sz w:val="20"/>
          <w:szCs w:val="20"/>
          <w:lang w:eastAsia="hr-HR"/>
        </w:rPr>
        <w:t xml:space="preserve"> 19 </w:t>
      </w:r>
      <w:proofErr w:type="spellStart"/>
      <w:r w:rsidRPr="00264E68">
        <w:rPr>
          <w:rFonts w:eastAsia="Times New Roman" w:cs="Arial"/>
          <w:sz w:val="20"/>
          <w:szCs w:val="20"/>
          <w:lang w:eastAsia="hr-HR"/>
        </w:rPr>
        <w:t>Lipko</w:t>
      </w:r>
      <w:r>
        <w:rPr>
          <w:rFonts w:eastAsia="Times New Roman" w:cs="Arial"/>
          <w:sz w:val="20"/>
          <w:szCs w:val="20"/>
          <w:lang w:eastAsia="hr-HR"/>
        </w:rPr>
        <w:t>m</w:t>
      </w:r>
      <w:proofErr w:type="spellEnd"/>
      <w:r>
        <w:rPr>
          <w:rFonts w:eastAsia="Times New Roman" w:cs="Arial"/>
          <w:sz w:val="20"/>
          <w:szCs w:val="20"/>
          <w:lang w:eastAsia="hr-HR"/>
        </w:rPr>
        <w:t xml:space="preserve"> d.o.o. poslovao je bez  prekida u radu uz pridržavanje svih epidemioloških mjera</w:t>
      </w:r>
      <w:r w:rsidR="00647606">
        <w:rPr>
          <w:rFonts w:eastAsia="Times New Roman" w:cs="Arial"/>
          <w:sz w:val="20"/>
          <w:szCs w:val="20"/>
          <w:lang w:eastAsia="hr-HR"/>
        </w:rPr>
        <w:t>.</w:t>
      </w:r>
    </w:p>
    <w:p w:rsidR="00D86A30" w:rsidRDefault="00D86A30" w:rsidP="00301B1B">
      <w:pPr>
        <w:rPr>
          <w:rFonts w:eastAsia="Times New Roman" w:cs="Arial"/>
          <w:b/>
          <w:sz w:val="20"/>
          <w:szCs w:val="20"/>
          <w:lang w:eastAsia="hr-HR"/>
        </w:rPr>
      </w:pPr>
    </w:p>
    <w:p w:rsidR="00D86A30" w:rsidRPr="00D86A30" w:rsidRDefault="00647606" w:rsidP="00301B1B">
      <w:pPr>
        <w:rPr>
          <w:rFonts w:eastAsia="Times New Roman" w:cs="Arial"/>
          <w:b/>
          <w:sz w:val="20"/>
          <w:szCs w:val="20"/>
          <w:lang w:eastAsia="hr-HR"/>
        </w:rPr>
      </w:pPr>
      <w:r>
        <w:rPr>
          <w:rFonts w:eastAsia="Times New Roman" w:cs="Arial"/>
          <w:b/>
          <w:sz w:val="20"/>
          <w:szCs w:val="20"/>
          <w:lang w:eastAsia="hr-HR"/>
        </w:rPr>
        <w:t>2021.G.</w:t>
      </w:r>
    </w:p>
    <w:p w:rsidR="007B7DDE" w:rsidRDefault="00647606" w:rsidP="00647606">
      <w:pPr>
        <w:rPr>
          <w:rFonts w:eastAsia="Times New Roman" w:cs="Arial"/>
          <w:sz w:val="20"/>
          <w:szCs w:val="20"/>
          <w:lang w:eastAsia="hr-HR"/>
        </w:rPr>
      </w:pPr>
      <w:r w:rsidRPr="00F903BE">
        <w:rPr>
          <w:rFonts w:eastAsia="Times New Roman" w:cs="Arial"/>
          <w:sz w:val="20"/>
          <w:szCs w:val="20"/>
          <w:lang w:eastAsia="hr-HR"/>
        </w:rPr>
        <w:t xml:space="preserve">U 2021.g. ostvareni su prihodi u iznosu 3.479.334 kn i rashodi u iznosu 3.365.891 </w:t>
      </w:r>
      <w:r>
        <w:rPr>
          <w:rFonts w:eastAsia="Times New Roman" w:cs="Arial"/>
          <w:sz w:val="20"/>
          <w:szCs w:val="20"/>
          <w:lang w:eastAsia="hr-HR"/>
        </w:rPr>
        <w:t xml:space="preserve">kn </w:t>
      </w:r>
      <w:r w:rsidRPr="00F903BE">
        <w:rPr>
          <w:rFonts w:eastAsia="Times New Roman" w:cs="Arial"/>
          <w:sz w:val="20"/>
          <w:szCs w:val="20"/>
          <w:lang w:eastAsia="hr-HR"/>
        </w:rPr>
        <w:t>što je rezultiralo s dobiti u iznosu 113.443</w:t>
      </w:r>
      <w:r>
        <w:rPr>
          <w:rFonts w:eastAsia="Times New Roman" w:cs="Arial"/>
          <w:sz w:val="20"/>
          <w:szCs w:val="20"/>
          <w:lang w:eastAsia="hr-HR"/>
        </w:rPr>
        <w:t xml:space="preserve"> kn. Dobit je nastala zbog poveć</w:t>
      </w:r>
      <w:r w:rsidRPr="00F903BE">
        <w:rPr>
          <w:rFonts w:eastAsia="Times New Roman" w:cs="Arial"/>
          <w:sz w:val="20"/>
          <w:szCs w:val="20"/>
          <w:lang w:eastAsia="hr-HR"/>
        </w:rPr>
        <w:t>anja obima posla</w:t>
      </w:r>
      <w:r>
        <w:rPr>
          <w:rFonts w:eastAsia="Times New Roman" w:cs="Arial"/>
          <w:sz w:val="20"/>
          <w:szCs w:val="20"/>
          <w:lang w:eastAsia="hr-HR"/>
        </w:rPr>
        <w:t xml:space="preserve"> (novougovoreni poslovi i primljena potpora za </w:t>
      </w:r>
      <w:proofErr w:type="spellStart"/>
      <w:r>
        <w:rPr>
          <w:rFonts w:eastAsia="Times New Roman" w:cs="Arial"/>
          <w:sz w:val="20"/>
          <w:szCs w:val="20"/>
          <w:lang w:eastAsia="hr-HR"/>
        </w:rPr>
        <w:t>reciklažno</w:t>
      </w:r>
      <w:proofErr w:type="spellEnd"/>
      <w:r>
        <w:rPr>
          <w:rFonts w:eastAsia="Times New Roman" w:cs="Arial"/>
          <w:sz w:val="20"/>
          <w:szCs w:val="20"/>
          <w:lang w:eastAsia="hr-HR"/>
        </w:rPr>
        <w:t xml:space="preserve"> dvorište)</w:t>
      </w:r>
      <w:r w:rsidRPr="00F903BE">
        <w:rPr>
          <w:rFonts w:eastAsia="Times New Roman" w:cs="Arial"/>
          <w:sz w:val="20"/>
          <w:szCs w:val="20"/>
          <w:lang w:eastAsia="hr-HR"/>
        </w:rPr>
        <w:t>. Dobit će se koristiti za pokriće gubitka iz 2020.g.</w:t>
      </w:r>
    </w:p>
    <w:p w:rsidR="00647606" w:rsidRPr="00264E68" w:rsidRDefault="00647606" w:rsidP="00647606">
      <w:pPr>
        <w:rPr>
          <w:rFonts w:eastAsia="Times New Roman" w:cs="Arial"/>
          <w:sz w:val="20"/>
          <w:szCs w:val="20"/>
          <w:lang w:eastAsia="hr-HR"/>
        </w:rPr>
      </w:pPr>
    </w:p>
    <w:p w:rsidR="00D86A30" w:rsidRDefault="00D86A30" w:rsidP="00301B1B">
      <w:pPr>
        <w:rPr>
          <w:rFonts w:eastAsia="Times New Roman" w:cs="Arial"/>
          <w:sz w:val="20"/>
          <w:szCs w:val="20"/>
          <w:lang w:eastAsia="hr-HR"/>
        </w:rPr>
      </w:pPr>
    </w:p>
    <w:p w:rsidR="007B7DDE" w:rsidRPr="007B7DDE" w:rsidRDefault="007B7DDE" w:rsidP="007B7DDE">
      <w:pPr>
        <w:rPr>
          <w:rFonts w:eastAsia="Times New Roman" w:cs="Arial"/>
          <w:b/>
          <w:sz w:val="20"/>
          <w:szCs w:val="20"/>
          <w:lang w:eastAsia="hr-HR"/>
        </w:rPr>
      </w:pPr>
      <w:r>
        <w:rPr>
          <w:rFonts w:eastAsia="Times New Roman" w:cs="Arial"/>
          <w:b/>
          <w:sz w:val="20"/>
          <w:szCs w:val="20"/>
          <w:lang w:eastAsia="hr-HR"/>
        </w:rPr>
        <w:t>2022</w:t>
      </w:r>
      <w:r w:rsidRPr="007B7DDE">
        <w:rPr>
          <w:rFonts w:eastAsia="Times New Roman" w:cs="Arial"/>
          <w:b/>
          <w:sz w:val="20"/>
          <w:szCs w:val="20"/>
          <w:lang w:eastAsia="hr-HR"/>
        </w:rPr>
        <w:t>.G.</w:t>
      </w:r>
    </w:p>
    <w:p w:rsidR="00D86A30" w:rsidRDefault="00FD714C" w:rsidP="00301B1B">
      <w:pPr>
        <w:rPr>
          <w:rFonts w:eastAsia="Times New Roman" w:cs="Arial"/>
          <w:sz w:val="20"/>
          <w:szCs w:val="20"/>
          <w:lang w:eastAsia="hr-HR"/>
        </w:rPr>
      </w:pPr>
      <w:r w:rsidRPr="00FD714C">
        <w:rPr>
          <w:rFonts w:eastAsia="Times New Roman" w:cs="Arial"/>
          <w:sz w:val="20"/>
          <w:szCs w:val="20"/>
          <w:lang w:eastAsia="hr-HR"/>
        </w:rPr>
        <w:t>U 2022.g. ostvareni su prihodi u iznosu 3.249.717 kn i rashodi u iznosu 3.327.337 što je rezultiralo s gubitkom u iznosu 77.620 kn. Gubitak je rezultat povećanja cijena sirovina materijala na globalnom tr</w:t>
      </w:r>
      <w:r>
        <w:rPr>
          <w:rFonts w:eastAsia="Times New Roman" w:cs="Arial"/>
          <w:sz w:val="20"/>
          <w:szCs w:val="20"/>
          <w:lang w:eastAsia="hr-HR"/>
        </w:rPr>
        <w:t>žištu, te povećanja cijene rada.</w:t>
      </w:r>
    </w:p>
    <w:p w:rsidR="00FD714C" w:rsidRDefault="00FD714C" w:rsidP="00301B1B">
      <w:pPr>
        <w:rPr>
          <w:rFonts w:eastAsia="Times New Roman" w:cs="Arial"/>
          <w:sz w:val="20"/>
          <w:szCs w:val="20"/>
          <w:lang w:eastAsia="hr-HR"/>
        </w:rPr>
      </w:pPr>
      <w:bookmarkStart w:id="0" w:name="_GoBack"/>
      <w:bookmarkEnd w:id="0"/>
    </w:p>
    <w:p w:rsidR="00D86A30" w:rsidRPr="004217C2" w:rsidRDefault="00D86A30" w:rsidP="00301B1B">
      <w:pPr>
        <w:rPr>
          <w:rFonts w:eastAsia="Times New Roman" w:cs="Arial"/>
          <w:sz w:val="20"/>
          <w:szCs w:val="20"/>
          <w:lang w:eastAsia="hr-HR"/>
        </w:rPr>
      </w:pPr>
    </w:p>
    <w:p w:rsidR="00301B1B" w:rsidRDefault="00301B1B" w:rsidP="00301B1B">
      <w:pPr>
        <w:rPr>
          <w:rFonts w:eastAsia="Times New Roman" w:cs="Arial"/>
          <w:sz w:val="20"/>
          <w:szCs w:val="20"/>
          <w:lang w:eastAsia="hr-HR"/>
        </w:rPr>
      </w:pPr>
      <w:r>
        <w:rPr>
          <w:rFonts w:eastAsia="Times New Roman" w:cs="Arial"/>
          <w:sz w:val="20"/>
          <w:szCs w:val="20"/>
          <w:lang w:eastAsia="hr-HR"/>
        </w:rPr>
        <w:t xml:space="preserve">                                      </w:t>
      </w:r>
      <w:r w:rsidRPr="004217C2">
        <w:rPr>
          <w:rFonts w:eastAsia="Times New Roman" w:cs="Arial"/>
          <w:sz w:val="20"/>
          <w:szCs w:val="20"/>
          <w:lang w:eastAsia="hr-HR"/>
        </w:rPr>
        <w:t xml:space="preserve">                                                                                                      Direktor:</w:t>
      </w:r>
    </w:p>
    <w:p w:rsidR="009D2253" w:rsidRPr="00097DF8" w:rsidRDefault="00A13F4D" w:rsidP="00301B1B">
      <w:pPr>
        <w:rPr>
          <w:rFonts w:eastAsia="Times New Roman" w:cs="Arial"/>
          <w:sz w:val="20"/>
          <w:szCs w:val="20"/>
          <w:lang w:eastAsia="hr-HR"/>
        </w:rPr>
      </w:pPr>
      <w:r>
        <w:rPr>
          <w:rFonts w:eastAsia="Times New Roman" w:cs="Arial"/>
          <w:sz w:val="20"/>
          <w:szCs w:val="20"/>
          <w:lang w:eastAsia="hr-HR"/>
        </w:rPr>
        <w:tab/>
      </w:r>
      <w:r>
        <w:rPr>
          <w:rFonts w:eastAsia="Times New Roman" w:cs="Arial"/>
          <w:sz w:val="20"/>
          <w:szCs w:val="20"/>
          <w:lang w:eastAsia="hr-HR"/>
        </w:rPr>
        <w:tab/>
      </w:r>
      <w:r>
        <w:rPr>
          <w:rFonts w:eastAsia="Times New Roman" w:cs="Arial"/>
          <w:sz w:val="20"/>
          <w:szCs w:val="20"/>
          <w:lang w:eastAsia="hr-HR"/>
        </w:rPr>
        <w:tab/>
      </w:r>
      <w:r>
        <w:rPr>
          <w:rFonts w:eastAsia="Times New Roman" w:cs="Arial"/>
          <w:sz w:val="20"/>
          <w:szCs w:val="20"/>
          <w:lang w:eastAsia="hr-HR"/>
        </w:rPr>
        <w:tab/>
      </w:r>
      <w:r>
        <w:rPr>
          <w:rFonts w:eastAsia="Times New Roman" w:cs="Arial"/>
          <w:sz w:val="20"/>
          <w:szCs w:val="20"/>
          <w:lang w:eastAsia="hr-HR"/>
        </w:rPr>
        <w:tab/>
      </w:r>
      <w:r>
        <w:rPr>
          <w:rFonts w:eastAsia="Times New Roman" w:cs="Arial"/>
          <w:sz w:val="20"/>
          <w:szCs w:val="20"/>
          <w:lang w:eastAsia="hr-HR"/>
        </w:rPr>
        <w:tab/>
      </w:r>
      <w:r>
        <w:rPr>
          <w:rFonts w:eastAsia="Times New Roman" w:cs="Arial"/>
          <w:sz w:val="20"/>
          <w:szCs w:val="20"/>
          <w:lang w:eastAsia="hr-HR"/>
        </w:rPr>
        <w:tab/>
      </w:r>
      <w:r>
        <w:rPr>
          <w:rFonts w:eastAsia="Times New Roman" w:cs="Arial"/>
          <w:sz w:val="20"/>
          <w:szCs w:val="20"/>
          <w:lang w:eastAsia="hr-HR"/>
        </w:rPr>
        <w:tab/>
        <w:t xml:space="preserve">      Marijan </w:t>
      </w:r>
      <w:proofErr w:type="spellStart"/>
      <w:r>
        <w:rPr>
          <w:rFonts w:eastAsia="Times New Roman" w:cs="Arial"/>
          <w:sz w:val="20"/>
          <w:szCs w:val="20"/>
          <w:lang w:eastAsia="hr-HR"/>
        </w:rPr>
        <w:t>Strganac</w:t>
      </w:r>
      <w:proofErr w:type="spellEnd"/>
    </w:p>
    <w:sectPr w:rsidR="009D2253" w:rsidRPr="00097DF8" w:rsidSect="00F807FF">
      <w:headerReference w:type="default" r:id="rId9"/>
      <w:footerReference w:type="default" r:id="rId10"/>
      <w:pgSz w:w="11906" w:h="16838"/>
      <w:pgMar w:top="2552" w:right="1134" w:bottom="1417" w:left="1134" w:header="284" w:footer="7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79D" w:rsidRDefault="0011579D" w:rsidP="00F807FF">
      <w:r>
        <w:separator/>
      </w:r>
    </w:p>
  </w:endnote>
  <w:endnote w:type="continuationSeparator" w:id="0">
    <w:p w:rsidR="0011579D" w:rsidRDefault="0011579D" w:rsidP="00F80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7275605"/>
      <w:docPartObj>
        <w:docPartGallery w:val="Page Numbers (Bottom of Page)"/>
        <w:docPartUnique/>
      </w:docPartObj>
    </w:sdtPr>
    <w:sdtEndPr/>
    <w:sdtContent>
      <w:p w:rsidR="00BE4115" w:rsidRDefault="00580C2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14C">
          <w:rPr>
            <w:noProof/>
          </w:rPr>
          <w:t>4</w:t>
        </w:r>
        <w:r>
          <w:fldChar w:fldCharType="end"/>
        </w:r>
      </w:p>
      <w:p w:rsidR="00580C2F" w:rsidRDefault="00FD714C">
        <w:pPr>
          <w:pStyle w:val="Podnoje"/>
          <w:jc w:val="right"/>
        </w:pPr>
      </w:p>
    </w:sdtContent>
  </w:sdt>
  <w:p w:rsidR="00203778" w:rsidRPr="009D2253" w:rsidRDefault="00203778" w:rsidP="009D225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79D" w:rsidRDefault="0011579D" w:rsidP="00F807FF">
      <w:r>
        <w:separator/>
      </w:r>
    </w:p>
  </w:footnote>
  <w:footnote w:type="continuationSeparator" w:id="0">
    <w:p w:rsidR="0011579D" w:rsidRDefault="0011579D" w:rsidP="00F80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778" w:rsidRDefault="00203778" w:rsidP="00F807FF">
    <w:r>
      <w:rPr>
        <w:noProof/>
        <w:lang w:eastAsia="hr-HR"/>
      </w:rPr>
      <w:drawing>
        <wp:anchor distT="0" distB="0" distL="114300" distR="114300" simplePos="0" relativeHeight="251663360" behindDoc="1" locked="0" layoutInCell="1" allowOverlap="1" wp14:anchorId="75BEE695" wp14:editId="37A0CF3A">
          <wp:simplePos x="0" y="0"/>
          <wp:positionH relativeFrom="column">
            <wp:posOffset>-84455</wp:posOffset>
          </wp:positionH>
          <wp:positionV relativeFrom="paragraph">
            <wp:posOffset>153035</wp:posOffset>
          </wp:positionV>
          <wp:extent cx="951865" cy="897890"/>
          <wp:effectExtent l="0" t="0" r="635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pkom_logo_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308" t="16428" r="28738" b="7619"/>
                  <a:stretch/>
                </pic:blipFill>
                <pic:spPr bwMode="auto">
                  <a:xfrm>
                    <a:off x="0" y="0"/>
                    <a:ext cx="951865" cy="8978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F3AA988" wp14:editId="7886887D">
              <wp:simplePos x="0" y="0"/>
              <wp:positionH relativeFrom="margin">
                <wp:posOffset>1670685</wp:posOffset>
              </wp:positionH>
              <wp:positionV relativeFrom="page">
                <wp:posOffset>333375</wp:posOffset>
              </wp:positionV>
              <wp:extent cx="2771775" cy="467995"/>
              <wp:effectExtent l="38100" t="57150" r="47625" b="46355"/>
              <wp:wrapNone/>
              <wp:docPr id="3" name="Tekstni okvi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177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203778" w:rsidRPr="007A3610" w:rsidRDefault="00203778" w:rsidP="00F807FF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noProof/>
                              <w:color w:val="4F6228" w:themeColor="accent3" w:themeShade="80"/>
                              <w:spacing w:val="30"/>
                              <w14:shadow w14:blurRad="12700" w14:dist="25400" w14:dir="300000" w14:sx="100000" w14:sy="100000" w14:kx="0" w14:ky="0" w14:algn="tl">
                                <w14:schemeClr w14:val="bg1">
                                  <w14:alpha w14:val="19000"/>
                                  <w14:lumMod w14:val="50000"/>
                                </w14:schemeClr>
                              </w14:shadow>
                              <w14:reflection w14:blurRad="0" w14:stA="0" w14:stPos="0" w14:endA="0" w14:endPos="3000" w14:dist="38100" w14:dir="0" w14:fadeDir="0" w14:sx="0" w14:sy="0" w14:kx="0" w14:ky="0" w14:algn="b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7A3610">
                            <w:rPr>
                              <w:rFonts w:asciiTheme="majorHAnsi" w:hAnsiTheme="majorHAnsi"/>
                              <w:b/>
                              <w:noProof/>
                              <w:color w:val="4F6228" w:themeColor="accent3" w:themeShade="80"/>
                              <w:spacing w:val="30"/>
                              <w:sz w:val="60"/>
                              <w:szCs w:val="60"/>
                              <w14:shadow w14:blurRad="12700" w14:dist="25400" w14:dir="300000" w14:sx="100000" w14:sy="100000" w14:kx="0" w14:ky="0" w14:algn="tl">
                                <w14:schemeClr w14:val="bg1">
                                  <w14:alpha w14:val="19000"/>
                                  <w14:lumMod w14:val="50000"/>
                                </w14:schemeClr>
                              </w14:shadow>
                              <w14:reflection w14:blurRad="0" w14:stA="0" w14:stPos="0" w14:endA="0" w14:endPos="3000" w14:dist="38100" w14:dir="0" w14:fadeDir="0" w14:sx="0" w14:sy="0" w14:kx="0" w14:ky="0" w14:algn="b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LIPKOM d.o.o.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/>
                        <a:lightRig rig="threePt" dir="t"/>
                      </a:scene3d>
                      <a:sp3d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1026" type="#_x0000_t202" style="position:absolute;margin-left:131.55pt;margin-top:26.25pt;width:218.25pt;height:36.8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" filled="f" stroked="f">
              <v:textbox inset="0,0,0,0">
                <w:txbxContent>
                  <w:p w:rsidR="00203778" w:rsidRPr="007A3610" w:rsidRDefault="00203778" w:rsidP="00F807FF">
                    <w:pPr>
                      <w:jc w:val="center"/>
                      <w:rPr>
                        <w:rFonts w:asciiTheme="majorHAnsi" w:hAnsiTheme="majorHAnsi"/>
                        <w:b/>
                        <w:noProof/>
                        <w:color w:val="4F6228" w:themeColor="accent3" w:themeShade="80"/>
                        <w:spacing w:val="30"/>
                        <w14:shadow w14:blurRad="12700" w14:dist="25400" w14:dir="300000" w14:sx="100000" w14:sy="100000" w14:kx="0" w14:ky="0" w14:algn="tl">
                          <w14:schemeClr w14:val="bg1">
                            <w14:alpha w14:val="19000"/>
                            <w14:lumMod w14:val="50000"/>
                          </w14:schemeClr>
                        </w14:shadow>
                        <w14:reflection w14:blurRad="0" w14:stA="0" w14:stPos="0" w14:endA="0" w14:endPos="3000" w14:dist="38100" w14:dir="0" w14:fadeDir="0" w14:sx="0" w14:sy="0" w14:kx="0" w14:ky="0" w14:algn="b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7A3610">
                      <w:rPr>
                        <w:rFonts w:asciiTheme="majorHAnsi" w:hAnsiTheme="majorHAnsi"/>
                        <w:b/>
                        <w:noProof/>
                        <w:color w:val="4F6228" w:themeColor="accent3" w:themeShade="80"/>
                        <w:spacing w:val="30"/>
                        <w:sz w:val="60"/>
                        <w:szCs w:val="60"/>
                        <w14:shadow w14:blurRad="12700" w14:dist="25400" w14:dir="300000" w14:sx="100000" w14:sy="100000" w14:kx="0" w14:ky="0" w14:algn="tl">
                          <w14:schemeClr w14:val="bg1">
                            <w14:alpha w14:val="19000"/>
                            <w14:lumMod w14:val="50000"/>
                          </w14:schemeClr>
                        </w14:shadow>
                        <w14:reflection w14:blurRad="0" w14:stA="0" w14:stPos="0" w14:endA="0" w14:endPos="3000" w14:dist="38100" w14:dir="0" w14:fadeDir="0" w14:sx="0" w14:sy="0" w14:kx="0" w14:ky="0" w14:algn="b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LIPKOM d.o.o.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0048" behindDoc="1" locked="0" layoutInCell="1" allowOverlap="1" wp14:anchorId="5C2F2B8E" wp14:editId="18A6C213">
              <wp:simplePos x="0" y="0"/>
              <wp:positionH relativeFrom="column">
                <wp:posOffset>-4445</wp:posOffset>
              </wp:positionH>
              <wp:positionV relativeFrom="paragraph">
                <wp:posOffset>-40640</wp:posOffset>
              </wp:positionV>
              <wp:extent cx="990600" cy="895350"/>
              <wp:effectExtent l="0" t="0" r="0" b="0"/>
              <wp:wrapNone/>
              <wp:docPr id="1" name="Tekstni okvi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0600" cy="895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03778" w:rsidRDefault="00203778" w:rsidP="00F807F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kstni okvir 1" o:spid="_x0000_s1027" type="#_x0000_t202" style="position:absolute;margin-left:-.35pt;margin-top:-3.2pt;width:78pt;height:70.5pt;z-index:-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" filled="f" stroked="f" strokeweight=".5pt">
              <v:textbox>
                <w:txbxContent>
                  <w:p w:rsidR="00203778" w:rsidRDefault="00203778" w:rsidP="00F807FF"/>
                </w:txbxContent>
              </v:textbox>
            </v:shape>
          </w:pict>
        </mc:Fallback>
      </mc:AlternateContent>
    </w:r>
  </w:p>
  <w:p w:rsidR="00203778" w:rsidRDefault="00203778" w:rsidP="00F807FF"/>
  <w:p w:rsidR="00203778" w:rsidRDefault="00203778" w:rsidP="00F807FF"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70246C" wp14:editId="7932350C">
              <wp:simplePos x="0" y="0"/>
              <wp:positionH relativeFrom="margin">
                <wp:posOffset>575310</wp:posOffset>
              </wp:positionH>
              <wp:positionV relativeFrom="page">
                <wp:posOffset>662305</wp:posOffset>
              </wp:positionV>
              <wp:extent cx="4964400" cy="734400"/>
              <wp:effectExtent l="0" t="0" r="8255" b="8890"/>
              <wp:wrapNone/>
              <wp:docPr id="4" name="Tekstni okvi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4400" cy="73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03778" w:rsidRPr="00875CBD" w:rsidRDefault="00203778" w:rsidP="00F807FF">
                          <w:pPr>
                            <w:jc w:val="center"/>
                            <w:rPr>
                              <w:rFonts w:asciiTheme="majorHAnsi" w:hAnsiTheme="majorHAnsi"/>
                            </w:rPr>
                          </w:pPr>
                          <w:r w:rsidRPr="00875CBD">
                            <w:rPr>
                              <w:rFonts w:asciiTheme="majorHAnsi" w:hAnsiTheme="majorHAnsi"/>
                            </w:rPr>
                            <w:t>za komunalne djelatnosti, trgovinu i graditeljstvo</w:t>
                          </w:r>
                        </w:p>
                        <w:p w:rsidR="00203778" w:rsidRPr="00154802" w:rsidRDefault="00203778" w:rsidP="00F807FF">
                          <w:pPr>
                            <w:jc w:val="center"/>
                            <w:rPr>
                              <w:rFonts w:asciiTheme="majorHAnsi" w:hAnsiTheme="majorHAnsi" w:cs="Times New Roman"/>
                            </w:rPr>
                          </w:pPr>
                          <w:r w:rsidRPr="00154802">
                            <w:rPr>
                              <w:rFonts w:asciiTheme="majorHAnsi" w:hAnsiTheme="majorHAnsi" w:cs="Times New Roman"/>
                            </w:rPr>
                            <w:t>Ulica Ivana Mažuranića 81, 34551 Lipik</w:t>
                          </w:r>
                        </w:p>
                        <w:p w:rsidR="00203778" w:rsidRPr="00154802" w:rsidRDefault="001C25D4" w:rsidP="00F807FF">
                          <w:pPr>
                            <w:jc w:val="center"/>
                            <w:rPr>
                              <w:rFonts w:asciiTheme="majorHAnsi" w:hAnsiTheme="majorHAnsi" w:cs="Times New Roman"/>
                            </w:rPr>
                          </w:pPr>
                          <w:r>
                            <w:rPr>
                              <w:rFonts w:asciiTheme="majorHAnsi" w:hAnsiTheme="majorHAnsi" w:cs="Times New Roman"/>
                            </w:rPr>
                            <w:t>tel.: +385 34 314 814</w:t>
                          </w:r>
                          <w:r w:rsidR="00203778" w:rsidRPr="00154802">
                            <w:rPr>
                              <w:rFonts w:asciiTheme="majorHAnsi" w:hAnsiTheme="majorHAnsi" w:cs="Times New Roman"/>
                            </w:rPr>
                            <w:t xml:space="preserve">; </w:t>
                          </w:r>
                          <w:proofErr w:type="spellStart"/>
                          <w:r w:rsidR="00203778" w:rsidRPr="00154802">
                            <w:rPr>
                              <w:rFonts w:asciiTheme="majorHAnsi" w:hAnsiTheme="majorHAnsi" w:cs="Times New Roman"/>
                            </w:rPr>
                            <w:t>fax</w:t>
                          </w:r>
                          <w:proofErr w:type="spellEnd"/>
                          <w:r w:rsidR="00203778" w:rsidRPr="00154802">
                            <w:rPr>
                              <w:rFonts w:asciiTheme="majorHAnsi" w:hAnsiTheme="majorHAnsi" w:cs="Times New Roman"/>
                            </w:rPr>
                            <w:t xml:space="preserve">.: +385 34 314 821; e-pošta: </w:t>
                          </w:r>
                          <w:hyperlink r:id="rId2" w:history="1">
                            <w:r w:rsidR="00203778" w:rsidRPr="00154802">
                              <w:rPr>
                                <w:rStyle w:val="Hiperveza"/>
                                <w:rFonts w:asciiTheme="majorHAnsi" w:hAnsiTheme="majorHAnsi" w:cs="Times New Roman"/>
                              </w:rPr>
                              <w:t>lipkom@lipik.hr</w:t>
                            </w:r>
                          </w:hyperlink>
                        </w:p>
                        <w:p w:rsidR="00203778" w:rsidRPr="00154802" w:rsidRDefault="00203778" w:rsidP="00F807FF">
                          <w:pPr>
                            <w:jc w:val="center"/>
                            <w:rPr>
                              <w:rFonts w:asciiTheme="majorHAnsi" w:hAnsiTheme="majorHAnsi" w:cs="Times New Roman"/>
                            </w:rPr>
                          </w:pPr>
                          <w:r>
                            <w:rPr>
                              <w:rFonts w:asciiTheme="majorHAnsi" w:hAnsiTheme="majorHAnsi" w:cs="Times New Roman"/>
                            </w:rPr>
                            <w:t>OIB: 33175359761; MBS: 4509234</w:t>
                          </w:r>
                          <w:r w:rsidRPr="00154802">
                            <w:rPr>
                              <w:rFonts w:asciiTheme="majorHAnsi" w:hAnsiTheme="majorHAnsi" w:cs="Times New Roman"/>
                            </w:rPr>
                            <w:t>; IBAN:</w:t>
                          </w:r>
                          <w:r>
                            <w:rPr>
                              <w:rFonts w:asciiTheme="majorHAnsi" w:hAnsiTheme="majorHAnsi" w:cs="Times New Roman"/>
                            </w:rPr>
                            <w:t xml:space="preserve"> HR0824020061100774799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4" o:spid="_x0000_s1028" type="#_x0000_t202" style="position:absolute;margin-left:45.3pt;margin-top:52.15pt;width:390.9pt;height:57.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" filled="f" stroked="f" strokeweight=".5pt">
              <v:textbox inset="1mm,1mm,1mm,1mm">
                <w:txbxContent>
                  <w:p w:rsidR="00203778" w:rsidRPr="00875CBD" w:rsidRDefault="00203778" w:rsidP="00F807FF">
                    <w:pPr>
                      <w:jc w:val="center"/>
                      <w:rPr>
                        <w:rFonts w:asciiTheme="majorHAnsi" w:hAnsiTheme="majorHAnsi"/>
                      </w:rPr>
                    </w:pPr>
                    <w:r w:rsidRPr="00875CBD">
                      <w:rPr>
                        <w:rFonts w:asciiTheme="majorHAnsi" w:hAnsiTheme="majorHAnsi"/>
                      </w:rPr>
                      <w:t>za komunalne djelatnosti, trgovinu i graditeljstvo</w:t>
                    </w:r>
                  </w:p>
                  <w:p w:rsidR="00203778" w:rsidRPr="00154802" w:rsidRDefault="00203778" w:rsidP="00F807FF">
                    <w:pPr>
                      <w:jc w:val="center"/>
                      <w:rPr>
                        <w:rFonts w:asciiTheme="majorHAnsi" w:hAnsiTheme="majorHAnsi" w:cs="Times New Roman"/>
                      </w:rPr>
                    </w:pPr>
                    <w:r w:rsidRPr="00154802">
                      <w:rPr>
                        <w:rFonts w:asciiTheme="majorHAnsi" w:hAnsiTheme="majorHAnsi" w:cs="Times New Roman"/>
                      </w:rPr>
                      <w:t>Ulica Ivana Mažuranića 81, 34551 Lipik</w:t>
                    </w:r>
                  </w:p>
                  <w:p w:rsidR="00203778" w:rsidRPr="00154802" w:rsidRDefault="001C25D4" w:rsidP="00F807FF">
                    <w:pPr>
                      <w:jc w:val="center"/>
                      <w:rPr>
                        <w:rFonts w:asciiTheme="majorHAnsi" w:hAnsiTheme="majorHAnsi" w:cs="Times New Roman"/>
                      </w:rPr>
                    </w:pPr>
                    <w:r>
                      <w:rPr>
                        <w:rFonts w:asciiTheme="majorHAnsi" w:hAnsiTheme="majorHAnsi" w:cs="Times New Roman"/>
                      </w:rPr>
                      <w:t>tel.: +385 34 314 814</w:t>
                    </w:r>
                    <w:r w:rsidR="00203778" w:rsidRPr="00154802">
                      <w:rPr>
                        <w:rFonts w:asciiTheme="majorHAnsi" w:hAnsiTheme="majorHAnsi" w:cs="Times New Roman"/>
                      </w:rPr>
                      <w:t xml:space="preserve">; </w:t>
                    </w:r>
                    <w:proofErr w:type="spellStart"/>
                    <w:r w:rsidR="00203778" w:rsidRPr="00154802">
                      <w:rPr>
                        <w:rFonts w:asciiTheme="majorHAnsi" w:hAnsiTheme="majorHAnsi" w:cs="Times New Roman"/>
                      </w:rPr>
                      <w:t>fax</w:t>
                    </w:r>
                    <w:proofErr w:type="spellEnd"/>
                    <w:r w:rsidR="00203778" w:rsidRPr="00154802">
                      <w:rPr>
                        <w:rFonts w:asciiTheme="majorHAnsi" w:hAnsiTheme="majorHAnsi" w:cs="Times New Roman"/>
                      </w:rPr>
                      <w:t xml:space="preserve">.: +385 34 314 821; e-pošta: </w:t>
                    </w:r>
                    <w:hyperlink r:id="rId3" w:history="1">
                      <w:r w:rsidR="00203778" w:rsidRPr="00154802">
                        <w:rPr>
                          <w:rStyle w:val="Hiperveza"/>
                          <w:rFonts w:asciiTheme="majorHAnsi" w:hAnsiTheme="majorHAnsi" w:cs="Times New Roman"/>
                        </w:rPr>
                        <w:t>lipkom@lipik.hr</w:t>
                      </w:r>
                    </w:hyperlink>
                  </w:p>
                  <w:p w:rsidR="00203778" w:rsidRPr="00154802" w:rsidRDefault="00203778" w:rsidP="00F807FF">
                    <w:pPr>
                      <w:jc w:val="center"/>
                      <w:rPr>
                        <w:rFonts w:asciiTheme="majorHAnsi" w:hAnsiTheme="majorHAnsi" w:cs="Times New Roman"/>
                      </w:rPr>
                    </w:pPr>
                    <w:r>
                      <w:rPr>
                        <w:rFonts w:asciiTheme="majorHAnsi" w:hAnsiTheme="majorHAnsi" w:cs="Times New Roman"/>
                      </w:rPr>
                      <w:t>OIB: 33175359761; MBS: 4509234</w:t>
                    </w:r>
                    <w:r w:rsidRPr="00154802">
                      <w:rPr>
                        <w:rFonts w:asciiTheme="majorHAnsi" w:hAnsiTheme="majorHAnsi" w:cs="Times New Roman"/>
                      </w:rPr>
                      <w:t>; IBAN:</w:t>
                    </w:r>
                    <w:r>
                      <w:rPr>
                        <w:rFonts w:asciiTheme="majorHAnsi" w:hAnsiTheme="majorHAnsi" w:cs="Times New Roman"/>
                      </w:rPr>
                      <w:t xml:space="preserve"> HR0824020061100774799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:rsidR="00203778" w:rsidRDefault="00203778" w:rsidP="00F807FF"/>
  <w:p w:rsidR="00203778" w:rsidRPr="00F807FF" w:rsidRDefault="00203778" w:rsidP="00F807FF">
    <w:pPr>
      <w:rPr>
        <w:sz w:val="12"/>
        <w:szCs w:val="12"/>
      </w:rPr>
    </w:pPr>
  </w:p>
  <w:p w:rsidR="00203778" w:rsidRPr="00F807FF" w:rsidRDefault="00203778" w:rsidP="00F807FF">
    <w:pPr>
      <w:rPr>
        <w:sz w:val="20"/>
        <w:szCs w:val="20"/>
      </w:rPr>
    </w:pPr>
  </w:p>
  <w:p w:rsidR="00203778" w:rsidRPr="00F807FF" w:rsidRDefault="00203778" w:rsidP="00F807FF">
    <w:pPr>
      <w:rPr>
        <w:rFonts w:ascii="Times New Roman" w:hAnsi="Times New Roman" w:cs="Times New Roman"/>
        <w:sz w:val="20"/>
        <w:szCs w:val="20"/>
      </w:rPr>
    </w:pPr>
  </w:p>
  <w:p w:rsidR="00203778" w:rsidRPr="00F807FF" w:rsidRDefault="00203778" w:rsidP="00F807FF">
    <w:pPr>
      <w:pBdr>
        <w:bottom w:val="single" w:sz="4" w:space="1" w:color="auto"/>
      </w:pBdr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336A"/>
    <w:multiLevelType w:val="hybridMultilevel"/>
    <w:tmpl w:val="42FC3B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E75E3"/>
    <w:multiLevelType w:val="hybridMultilevel"/>
    <w:tmpl w:val="77660AD8"/>
    <w:lvl w:ilvl="0" w:tplc="33022C2C">
      <w:start w:val="1"/>
      <w:numFmt w:val="decimal"/>
      <w:lvlText w:val="%1."/>
      <w:lvlJc w:val="left"/>
      <w:pPr>
        <w:ind w:left="551" w:hanging="360"/>
      </w:pPr>
      <w:rPr>
        <w:rFonts w:asciiTheme="minorHAnsi" w:hAnsiTheme="minorHAnsi" w:cstheme="minorBid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82480"/>
    <w:multiLevelType w:val="hybridMultilevel"/>
    <w:tmpl w:val="AA3A0DC2"/>
    <w:lvl w:ilvl="0" w:tplc="0FAECD8A">
      <w:start w:val="2"/>
      <w:numFmt w:val="bullet"/>
      <w:lvlText w:val="-"/>
      <w:lvlJc w:val="left"/>
      <w:pPr>
        <w:ind w:left="19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>
    <w:nsid w:val="1A241F97"/>
    <w:multiLevelType w:val="hybridMultilevel"/>
    <w:tmpl w:val="A41665B8"/>
    <w:lvl w:ilvl="0" w:tplc="F740D7B4">
      <w:start w:val="2"/>
      <w:numFmt w:val="bullet"/>
      <w:lvlText w:val="-"/>
      <w:lvlJc w:val="left"/>
      <w:pPr>
        <w:ind w:left="90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233A2B15"/>
    <w:multiLevelType w:val="hybridMultilevel"/>
    <w:tmpl w:val="0722E8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782242"/>
    <w:multiLevelType w:val="hybridMultilevel"/>
    <w:tmpl w:val="9E2471EA"/>
    <w:lvl w:ilvl="0" w:tplc="041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456A39A0"/>
    <w:multiLevelType w:val="hybridMultilevel"/>
    <w:tmpl w:val="39E6B3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BA2A31"/>
    <w:multiLevelType w:val="hybridMultilevel"/>
    <w:tmpl w:val="77660AD8"/>
    <w:lvl w:ilvl="0" w:tplc="33022C2C">
      <w:start w:val="1"/>
      <w:numFmt w:val="decimal"/>
      <w:lvlText w:val="%1."/>
      <w:lvlJc w:val="left"/>
      <w:pPr>
        <w:ind w:left="551" w:hanging="360"/>
      </w:pPr>
      <w:rPr>
        <w:rFonts w:asciiTheme="minorHAnsi" w:hAnsiTheme="minorHAnsi" w:cstheme="minorBid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9766A4"/>
    <w:multiLevelType w:val="hybridMultilevel"/>
    <w:tmpl w:val="E3C6E102"/>
    <w:lvl w:ilvl="0" w:tplc="041A000F">
      <w:start w:val="1"/>
      <w:numFmt w:val="decimal"/>
      <w:lvlText w:val="%1."/>
      <w:lvlJc w:val="left"/>
      <w:pPr>
        <w:ind w:left="1108" w:hanging="360"/>
      </w:pPr>
    </w:lvl>
    <w:lvl w:ilvl="1" w:tplc="041A0019" w:tentative="1">
      <w:start w:val="1"/>
      <w:numFmt w:val="lowerLetter"/>
      <w:lvlText w:val="%2."/>
      <w:lvlJc w:val="left"/>
      <w:pPr>
        <w:ind w:left="1828" w:hanging="360"/>
      </w:pPr>
    </w:lvl>
    <w:lvl w:ilvl="2" w:tplc="041A001B" w:tentative="1">
      <w:start w:val="1"/>
      <w:numFmt w:val="lowerRoman"/>
      <w:lvlText w:val="%3."/>
      <w:lvlJc w:val="right"/>
      <w:pPr>
        <w:ind w:left="2548" w:hanging="180"/>
      </w:pPr>
    </w:lvl>
    <w:lvl w:ilvl="3" w:tplc="041A000F" w:tentative="1">
      <w:start w:val="1"/>
      <w:numFmt w:val="decimal"/>
      <w:lvlText w:val="%4."/>
      <w:lvlJc w:val="left"/>
      <w:pPr>
        <w:ind w:left="3268" w:hanging="360"/>
      </w:pPr>
    </w:lvl>
    <w:lvl w:ilvl="4" w:tplc="041A0019" w:tentative="1">
      <w:start w:val="1"/>
      <w:numFmt w:val="lowerLetter"/>
      <w:lvlText w:val="%5."/>
      <w:lvlJc w:val="left"/>
      <w:pPr>
        <w:ind w:left="3988" w:hanging="360"/>
      </w:pPr>
    </w:lvl>
    <w:lvl w:ilvl="5" w:tplc="041A001B" w:tentative="1">
      <w:start w:val="1"/>
      <w:numFmt w:val="lowerRoman"/>
      <w:lvlText w:val="%6."/>
      <w:lvlJc w:val="right"/>
      <w:pPr>
        <w:ind w:left="4708" w:hanging="180"/>
      </w:pPr>
    </w:lvl>
    <w:lvl w:ilvl="6" w:tplc="041A000F" w:tentative="1">
      <w:start w:val="1"/>
      <w:numFmt w:val="decimal"/>
      <w:lvlText w:val="%7."/>
      <w:lvlJc w:val="left"/>
      <w:pPr>
        <w:ind w:left="5428" w:hanging="360"/>
      </w:pPr>
    </w:lvl>
    <w:lvl w:ilvl="7" w:tplc="041A0019" w:tentative="1">
      <w:start w:val="1"/>
      <w:numFmt w:val="lowerLetter"/>
      <w:lvlText w:val="%8."/>
      <w:lvlJc w:val="left"/>
      <w:pPr>
        <w:ind w:left="6148" w:hanging="360"/>
      </w:pPr>
    </w:lvl>
    <w:lvl w:ilvl="8" w:tplc="041A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9">
    <w:nsid w:val="749C43A6"/>
    <w:multiLevelType w:val="hybridMultilevel"/>
    <w:tmpl w:val="E34C5B9A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0A73D3"/>
    <w:multiLevelType w:val="hybridMultilevel"/>
    <w:tmpl w:val="8B3E6E08"/>
    <w:lvl w:ilvl="0" w:tplc="041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>
    <w:nsid w:val="78E54B5B"/>
    <w:multiLevelType w:val="hybridMultilevel"/>
    <w:tmpl w:val="05001F0C"/>
    <w:lvl w:ilvl="0" w:tplc="33022C2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8"/>
  </w:num>
  <w:num w:numId="5">
    <w:abstractNumId w:val="1"/>
  </w:num>
  <w:num w:numId="6">
    <w:abstractNumId w:val="3"/>
  </w:num>
  <w:num w:numId="7">
    <w:abstractNumId w:val="5"/>
  </w:num>
  <w:num w:numId="8">
    <w:abstractNumId w:val="10"/>
  </w:num>
  <w:num w:numId="9">
    <w:abstractNumId w:val="11"/>
  </w:num>
  <w:num w:numId="10">
    <w:abstractNumId w:val="2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7FF"/>
    <w:rsid w:val="00030444"/>
    <w:rsid w:val="0004521E"/>
    <w:rsid w:val="0004756C"/>
    <w:rsid w:val="00086DCF"/>
    <w:rsid w:val="00097DF8"/>
    <w:rsid w:val="00097FB6"/>
    <w:rsid w:val="000A398C"/>
    <w:rsid w:val="000B0534"/>
    <w:rsid w:val="000B1A9C"/>
    <w:rsid w:val="000D1F92"/>
    <w:rsid w:val="000E050A"/>
    <w:rsid w:val="000E348E"/>
    <w:rsid w:val="000E757B"/>
    <w:rsid w:val="000F7EDE"/>
    <w:rsid w:val="0011579D"/>
    <w:rsid w:val="00122058"/>
    <w:rsid w:val="00126E6B"/>
    <w:rsid w:val="0013278D"/>
    <w:rsid w:val="00135777"/>
    <w:rsid w:val="0014478C"/>
    <w:rsid w:val="001533F7"/>
    <w:rsid w:val="001565CF"/>
    <w:rsid w:val="00157905"/>
    <w:rsid w:val="00183608"/>
    <w:rsid w:val="001B6C17"/>
    <w:rsid w:val="001C15E9"/>
    <w:rsid w:val="001C25D4"/>
    <w:rsid w:val="001E2657"/>
    <w:rsid w:val="00203778"/>
    <w:rsid w:val="00207CBF"/>
    <w:rsid w:val="0022403F"/>
    <w:rsid w:val="00237D68"/>
    <w:rsid w:val="00265D9B"/>
    <w:rsid w:val="00275BF5"/>
    <w:rsid w:val="0028076B"/>
    <w:rsid w:val="002952E5"/>
    <w:rsid w:val="002C2195"/>
    <w:rsid w:val="002D6EA8"/>
    <w:rsid w:val="002E1736"/>
    <w:rsid w:val="002E185D"/>
    <w:rsid w:val="002F143A"/>
    <w:rsid w:val="00301B1B"/>
    <w:rsid w:val="0033268E"/>
    <w:rsid w:val="00364AE9"/>
    <w:rsid w:val="0037687F"/>
    <w:rsid w:val="003805DB"/>
    <w:rsid w:val="00394B97"/>
    <w:rsid w:val="003976C7"/>
    <w:rsid w:val="003D01AE"/>
    <w:rsid w:val="003D0F85"/>
    <w:rsid w:val="003D3153"/>
    <w:rsid w:val="003E06DD"/>
    <w:rsid w:val="003E7C5B"/>
    <w:rsid w:val="003F0E74"/>
    <w:rsid w:val="00400D8D"/>
    <w:rsid w:val="0040498E"/>
    <w:rsid w:val="00406FA3"/>
    <w:rsid w:val="004145D5"/>
    <w:rsid w:val="00426C2D"/>
    <w:rsid w:val="00441D34"/>
    <w:rsid w:val="004F638A"/>
    <w:rsid w:val="004F7571"/>
    <w:rsid w:val="00507D78"/>
    <w:rsid w:val="00524300"/>
    <w:rsid w:val="0053179D"/>
    <w:rsid w:val="00535E09"/>
    <w:rsid w:val="005368DB"/>
    <w:rsid w:val="00541F3B"/>
    <w:rsid w:val="0057094D"/>
    <w:rsid w:val="00580C2F"/>
    <w:rsid w:val="005B7CA2"/>
    <w:rsid w:val="005E4296"/>
    <w:rsid w:val="005F6360"/>
    <w:rsid w:val="00625AAF"/>
    <w:rsid w:val="006423C6"/>
    <w:rsid w:val="00647606"/>
    <w:rsid w:val="00661471"/>
    <w:rsid w:val="00681979"/>
    <w:rsid w:val="006861FB"/>
    <w:rsid w:val="0069166C"/>
    <w:rsid w:val="0069167F"/>
    <w:rsid w:val="006A4BF4"/>
    <w:rsid w:val="006C3993"/>
    <w:rsid w:val="006C7229"/>
    <w:rsid w:val="006D5FD4"/>
    <w:rsid w:val="006E15E4"/>
    <w:rsid w:val="0070164C"/>
    <w:rsid w:val="00733F28"/>
    <w:rsid w:val="00741437"/>
    <w:rsid w:val="0075319E"/>
    <w:rsid w:val="007658AE"/>
    <w:rsid w:val="007816A7"/>
    <w:rsid w:val="007A20F7"/>
    <w:rsid w:val="007B49A1"/>
    <w:rsid w:val="007B7DDE"/>
    <w:rsid w:val="007D6412"/>
    <w:rsid w:val="007E00AA"/>
    <w:rsid w:val="007E501D"/>
    <w:rsid w:val="007E5B04"/>
    <w:rsid w:val="007F3F93"/>
    <w:rsid w:val="008224EA"/>
    <w:rsid w:val="0082731D"/>
    <w:rsid w:val="00846DBF"/>
    <w:rsid w:val="00855B65"/>
    <w:rsid w:val="008C78A9"/>
    <w:rsid w:val="008F372B"/>
    <w:rsid w:val="009119B5"/>
    <w:rsid w:val="0091662C"/>
    <w:rsid w:val="00946F77"/>
    <w:rsid w:val="009509C4"/>
    <w:rsid w:val="00955472"/>
    <w:rsid w:val="00961BE2"/>
    <w:rsid w:val="009703EA"/>
    <w:rsid w:val="009C0B72"/>
    <w:rsid w:val="009C77EC"/>
    <w:rsid w:val="009D2253"/>
    <w:rsid w:val="009D58D4"/>
    <w:rsid w:val="00A12B1E"/>
    <w:rsid w:val="00A13F4D"/>
    <w:rsid w:val="00A222F5"/>
    <w:rsid w:val="00A90F32"/>
    <w:rsid w:val="00A929DE"/>
    <w:rsid w:val="00A97C3F"/>
    <w:rsid w:val="00AA2230"/>
    <w:rsid w:val="00AA601E"/>
    <w:rsid w:val="00AC6128"/>
    <w:rsid w:val="00AC70F1"/>
    <w:rsid w:val="00AD3E2D"/>
    <w:rsid w:val="00AD578F"/>
    <w:rsid w:val="00AE0E72"/>
    <w:rsid w:val="00AE6907"/>
    <w:rsid w:val="00AE7088"/>
    <w:rsid w:val="00AE7FBB"/>
    <w:rsid w:val="00AF1793"/>
    <w:rsid w:val="00B022CF"/>
    <w:rsid w:val="00B51B5A"/>
    <w:rsid w:val="00B704AD"/>
    <w:rsid w:val="00B944BB"/>
    <w:rsid w:val="00BE4115"/>
    <w:rsid w:val="00C10793"/>
    <w:rsid w:val="00C1126D"/>
    <w:rsid w:val="00C625F6"/>
    <w:rsid w:val="00C72BAD"/>
    <w:rsid w:val="00C76E59"/>
    <w:rsid w:val="00C812E2"/>
    <w:rsid w:val="00CA7D3C"/>
    <w:rsid w:val="00CB2B41"/>
    <w:rsid w:val="00CC4E94"/>
    <w:rsid w:val="00CD6443"/>
    <w:rsid w:val="00D06051"/>
    <w:rsid w:val="00D17105"/>
    <w:rsid w:val="00D86A30"/>
    <w:rsid w:val="00DE0D25"/>
    <w:rsid w:val="00DE193B"/>
    <w:rsid w:val="00DF7208"/>
    <w:rsid w:val="00E0100B"/>
    <w:rsid w:val="00E0103B"/>
    <w:rsid w:val="00E23E2B"/>
    <w:rsid w:val="00E33607"/>
    <w:rsid w:val="00E379E6"/>
    <w:rsid w:val="00E479D4"/>
    <w:rsid w:val="00E47B59"/>
    <w:rsid w:val="00E51D92"/>
    <w:rsid w:val="00E56441"/>
    <w:rsid w:val="00E62636"/>
    <w:rsid w:val="00E70607"/>
    <w:rsid w:val="00E96954"/>
    <w:rsid w:val="00F410C4"/>
    <w:rsid w:val="00F807FF"/>
    <w:rsid w:val="00F903BE"/>
    <w:rsid w:val="00FB6C50"/>
    <w:rsid w:val="00FC6DE7"/>
    <w:rsid w:val="00FD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F807F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807FF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807F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807FF"/>
  </w:style>
  <w:style w:type="paragraph" w:styleId="Podnoje">
    <w:name w:val="footer"/>
    <w:basedOn w:val="Normal"/>
    <w:link w:val="PodnojeChar"/>
    <w:uiPriority w:val="99"/>
    <w:unhideWhenUsed/>
    <w:rsid w:val="00F807F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807FF"/>
  </w:style>
  <w:style w:type="character" w:styleId="Hiperveza">
    <w:name w:val="Hyperlink"/>
    <w:basedOn w:val="Zadanifontodlomka"/>
    <w:uiPriority w:val="99"/>
    <w:unhideWhenUsed/>
    <w:rsid w:val="00F807FF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07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F807FF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33F2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3F28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846DBF"/>
  </w:style>
  <w:style w:type="paragraph" w:styleId="Odlomakpopisa">
    <w:name w:val="List Paragraph"/>
    <w:basedOn w:val="Normal"/>
    <w:uiPriority w:val="34"/>
    <w:qFormat/>
    <w:rsid w:val="009703EA"/>
    <w:pPr>
      <w:ind w:left="720"/>
      <w:contextualSpacing/>
    </w:pPr>
  </w:style>
  <w:style w:type="table" w:styleId="Reetkatablice">
    <w:name w:val="Table Grid"/>
    <w:basedOn w:val="Obinatablica"/>
    <w:uiPriority w:val="59"/>
    <w:rsid w:val="0069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F807F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807FF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807F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807FF"/>
  </w:style>
  <w:style w:type="paragraph" w:styleId="Podnoje">
    <w:name w:val="footer"/>
    <w:basedOn w:val="Normal"/>
    <w:link w:val="PodnojeChar"/>
    <w:uiPriority w:val="99"/>
    <w:unhideWhenUsed/>
    <w:rsid w:val="00F807F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807FF"/>
  </w:style>
  <w:style w:type="character" w:styleId="Hiperveza">
    <w:name w:val="Hyperlink"/>
    <w:basedOn w:val="Zadanifontodlomka"/>
    <w:uiPriority w:val="99"/>
    <w:unhideWhenUsed/>
    <w:rsid w:val="00F807FF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07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F807FF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33F2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3F28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846DBF"/>
  </w:style>
  <w:style w:type="paragraph" w:styleId="Odlomakpopisa">
    <w:name w:val="List Paragraph"/>
    <w:basedOn w:val="Normal"/>
    <w:uiPriority w:val="34"/>
    <w:qFormat/>
    <w:rsid w:val="009703EA"/>
    <w:pPr>
      <w:ind w:left="720"/>
      <w:contextualSpacing/>
    </w:pPr>
  </w:style>
  <w:style w:type="table" w:styleId="Reetkatablice">
    <w:name w:val="Table Grid"/>
    <w:basedOn w:val="Obinatablica"/>
    <w:uiPriority w:val="59"/>
    <w:rsid w:val="0069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ipkom@lipik.hr" TargetMode="External"/><Relationship Id="rId2" Type="http://schemas.openxmlformats.org/officeDocument/2006/relationships/hyperlink" Target="mailto:lipkom@lipik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948BA-D9F4-4444-8F72-EEC9A44E7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1260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Lipkom d.o.o.</cp:lastModifiedBy>
  <cp:revision>3</cp:revision>
  <cp:lastPrinted>2020-03-20T13:33:00Z</cp:lastPrinted>
  <dcterms:created xsi:type="dcterms:W3CDTF">2023-04-26T06:12:00Z</dcterms:created>
  <dcterms:modified xsi:type="dcterms:W3CDTF">2023-04-26T07:39:00Z</dcterms:modified>
</cp:coreProperties>
</file>